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6088" w:rsidRDefault="00697681">
      <w:pPr>
        <w:pStyle w:val="Default"/>
        <w:rPr>
          <w:rFonts w:hAnsi="黑体"/>
          <w:color w:val="auto"/>
          <w:sz w:val="44"/>
          <w:szCs w:val="44"/>
        </w:rPr>
      </w:pPr>
      <w:r>
        <w:rPr>
          <w:noProof/>
        </w:rPr>
        <w:drawing>
          <wp:inline distT="0" distB="0" distL="0" distR="0" wp14:anchorId="7B5F661E" wp14:editId="15DD7AAC">
            <wp:extent cx="2462784" cy="736092"/>
            <wp:effectExtent l="0" t="0" r="0" b="0"/>
            <wp:docPr id="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462784" cy="736092"/>
                    </a:xfrm>
                    <a:prstGeom prst="rect">
                      <a:avLst/>
                    </a:prstGeom>
                  </pic:spPr>
                </pic:pic>
              </a:graphicData>
            </a:graphic>
          </wp:inline>
        </w:drawing>
      </w:r>
    </w:p>
    <w:p w:rsidR="00697681" w:rsidRPr="008F1696" w:rsidRDefault="00697681">
      <w:pPr>
        <w:pStyle w:val="Default"/>
        <w:rPr>
          <w:rFonts w:hAnsi="黑体" w:hint="eastAsia"/>
          <w:color w:val="auto"/>
          <w:sz w:val="44"/>
          <w:szCs w:val="44"/>
        </w:rPr>
      </w:pPr>
    </w:p>
    <w:p w:rsidR="008F1696"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碳</w:t>
      </w:r>
    </w:p>
    <w:p w:rsidR="008F1696"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足</w:t>
      </w:r>
    </w:p>
    <w:p w:rsidR="008F1696"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迹</w:t>
      </w:r>
    </w:p>
    <w:p w:rsidR="008F1696"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报</w:t>
      </w:r>
    </w:p>
    <w:p w:rsidR="00E86088" w:rsidRPr="00697681" w:rsidRDefault="00411EA4" w:rsidP="00697681">
      <w:pPr>
        <w:pStyle w:val="Default"/>
        <w:spacing w:line="720" w:lineRule="auto"/>
        <w:rPr>
          <w:rFonts w:hAnsi="黑体" w:cs="宋体"/>
          <w:b/>
          <w:color w:val="auto"/>
          <w:sz w:val="72"/>
          <w:szCs w:val="32"/>
        </w:rPr>
      </w:pPr>
      <w:r w:rsidRPr="00697681">
        <w:rPr>
          <w:rFonts w:hAnsi="黑体" w:cs="宋体" w:hint="eastAsia"/>
          <w:b/>
          <w:color w:val="auto"/>
          <w:sz w:val="72"/>
          <w:szCs w:val="32"/>
        </w:rPr>
        <w:t>告</w:t>
      </w:r>
    </w:p>
    <w:p w:rsidR="00E86088" w:rsidRPr="008F1696" w:rsidRDefault="00E86088">
      <w:pPr>
        <w:pStyle w:val="Default"/>
        <w:spacing w:before="120"/>
        <w:ind w:firstLine="1200"/>
        <w:jc w:val="both"/>
        <w:rPr>
          <w:rFonts w:hAnsi="黑体"/>
          <w:color w:val="auto"/>
          <w:sz w:val="30"/>
          <w:szCs w:val="30"/>
        </w:rPr>
      </w:pPr>
    </w:p>
    <w:p w:rsidR="00E86088" w:rsidRPr="008F1696" w:rsidRDefault="00E86088">
      <w:pPr>
        <w:pStyle w:val="Default"/>
        <w:spacing w:before="120"/>
        <w:ind w:firstLine="1200"/>
        <w:jc w:val="both"/>
        <w:rPr>
          <w:rFonts w:hAnsi="黑体"/>
          <w:color w:val="auto"/>
          <w:sz w:val="30"/>
          <w:szCs w:val="30"/>
        </w:rPr>
      </w:pPr>
    </w:p>
    <w:p w:rsidR="00E86088" w:rsidRPr="008F1696" w:rsidRDefault="00E86088">
      <w:pPr>
        <w:pStyle w:val="Default"/>
        <w:spacing w:before="120"/>
        <w:ind w:firstLine="1200"/>
        <w:jc w:val="both"/>
        <w:rPr>
          <w:rFonts w:hAnsi="黑体"/>
          <w:color w:val="auto"/>
          <w:sz w:val="30"/>
          <w:szCs w:val="30"/>
        </w:rPr>
      </w:pPr>
    </w:p>
    <w:p w:rsidR="00E86088" w:rsidRPr="008F1696" w:rsidRDefault="00E86088">
      <w:pPr>
        <w:pStyle w:val="Default"/>
        <w:spacing w:before="120"/>
        <w:ind w:firstLine="1200"/>
        <w:jc w:val="both"/>
        <w:rPr>
          <w:rFonts w:hAnsi="黑体"/>
          <w:color w:val="auto"/>
          <w:sz w:val="30"/>
          <w:szCs w:val="30"/>
        </w:rPr>
      </w:pPr>
    </w:p>
    <w:p w:rsidR="00E86088" w:rsidRPr="008F1696" w:rsidRDefault="00E86088">
      <w:pPr>
        <w:pStyle w:val="Default"/>
        <w:spacing w:before="120"/>
        <w:ind w:firstLine="1200"/>
        <w:jc w:val="both"/>
        <w:rPr>
          <w:rFonts w:hAnsi="黑体"/>
          <w:color w:val="auto"/>
          <w:sz w:val="30"/>
          <w:szCs w:val="30"/>
        </w:rPr>
      </w:pPr>
    </w:p>
    <w:p w:rsidR="00E86088" w:rsidRPr="008F1696" w:rsidRDefault="00411EA4">
      <w:pPr>
        <w:pStyle w:val="Default"/>
        <w:spacing w:before="120"/>
        <w:jc w:val="both"/>
        <w:rPr>
          <w:rFonts w:hAnsi="黑体"/>
          <w:color w:val="auto"/>
          <w:sz w:val="30"/>
          <w:szCs w:val="30"/>
        </w:rPr>
      </w:pPr>
      <w:r w:rsidRPr="008F1696">
        <w:rPr>
          <w:rFonts w:hAnsi="黑体" w:hint="eastAsia"/>
          <w:color w:val="auto"/>
          <w:sz w:val="30"/>
          <w:szCs w:val="30"/>
        </w:rPr>
        <w:t>报告主体（盖章）：</w:t>
      </w:r>
      <w:r w:rsidR="00697681">
        <w:rPr>
          <w:rFonts w:hAnsi="黑体" w:hint="eastAsia"/>
          <w:color w:val="auto"/>
          <w:sz w:val="30"/>
          <w:szCs w:val="30"/>
        </w:rPr>
        <w:t>浙江独山能源有限公司</w:t>
      </w:r>
    </w:p>
    <w:p w:rsidR="00E86088" w:rsidRPr="008F1696" w:rsidRDefault="00411EA4">
      <w:pPr>
        <w:pStyle w:val="Default"/>
        <w:spacing w:before="120"/>
        <w:jc w:val="both"/>
        <w:rPr>
          <w:rFonts w:hAnsi="黑体" w:hint="eastAsia"/>
          <w:color w:val="auto"/>
          <w:sz w:val="30"/>
          <w:szCs w:val="30"/>
        </w:rPr>
      </w:pPr>
      <w:r w:rsidRPr="008F1696">
        <w:rPr>
          <w:rFonts w:hAnsi="黑体" w:hint="eastAsia"/>
          <w:color w:val="auto"/>
          <w:sz w:val="30"/>
          <w:szCs w:val="30"/>
        </w:rPr>
        <w:t>报告年度：</w:t>
      </w:r>
      <w:r w:rsidRPr="008F1696">
        <w:rPr>
          <w:rFonts w:hAnsi="黑体"/>
          <w:color w:val="auto"/>
          <w:sz w:val="30"/>
          <w:szCs w:val="30"/>
        </w:rPr>
        <w:t>20</w:t>
      </w:r>
      <w:r w:rsidRPr="008F1696">
        <w:rPr>
          <w:rFonts w:hAnsi="黑体" w:hint="eastAsia"/>
          <w:color w:val="auto"/>
          <w:sz w:val="30"/>
          <w:szCs w:val="30"/>
        </w:rPr>
        <w:t>20年</w:t>
      </w:r>
      <w:r w:rsidR="00697681">
        <w:rPr>
          <w:rFonts w:hAnsi="黑体" w:hint="eastAsia"/>
          <w:color w:val="auto"/>
          <w:sz w:val="30"/>
          <w:szCs w:val="30"/>
        </w:rPr>
        <w:t>1月1日-</w:t>
      </w:r>
      <w:r w:rsidR="00697681">
        <w:rPr>
          <w:rFonts w:hAnsi="黑体"/>
          <w:color w:val="auto"/>
          <w:sz w:val="30"/>
          <w:szCs w:val="30"/>
        </w:rPr>
        <w:t>2020年</w:t>
      </w:r>
      <w:r w:rsidR="00697681">
        <w:rPr>
          <w:rFonts w:hAnsi="黑体" w:hint="eastAsia"/>
          <w:color w:val="auto"/>
          <w:sz w:val="30"/>
          <w:szCs w:val="30"/>
        </w:rPr>
        <w:t>1</w:t>
      </w:r>
      <w:r w:rsidR="00697681">
        <w:rPr>
          <w:rFonts w:hAnsi="黑体"/>
          <w:color w:val="auto"/>
          <w:sz w:val="30"/>
          <w:szCs w:val="30"/>
        </w:rPr>
        <w:t>2月</w:t>
      </w:r>
      <w:r w:rsidR="00697681">
        <w:rPr>
          <w:rFonts w:hAnsi="黑体" w:hint="eastAsia"/>
          <w:color w:val="auto"/>
          <w:sz w:val="30"/>
          <w:szCs w:val="30"/>
        </w:rPr>
        <w:t>3</w:t>
      </w:r>
      <w:r w:rsidR="00697681">
        <w:rPr>
          <w:rFonts w:hAnsi="黑体"/>
          <w:color w:val="auto"/>
          <w:sz w:val="30"/>
          <w:szCs w:val="30"/>
        </w:rPr>
        <w:t>1日</w:t>
      </w:r>
    </w:p>
    <w:p w:rsidR="00E86088" w:rsidRPr="008F1696" w:rsidRDefault="00411EA4">
      <w:pPr>
        <w:pStyle w:val="Default"/>
        <w:jc w:val="left"/>
        <w:rPr>
          <w:rFonts w:hAnsi="黑体"/>
          <w:color w:val="auto"/>
          <w:sz w:val="30"/>
          <w:szCs w:val="30"/>
        </w:rPr>
      </w:pPr>
      <w:r w:rsidRPr="008F1696">
        <w:rPr>
          <w:rFonts w:hAnsi="黑体" w:hint="eastAsia"/>
          <w:color w:val="auto"/>
          <w:sz w:val="30"/>
          <w:szCs w:val="30"/>
        </w:rPr>
        <w:t>编制日期：</w:t>
      </w:r>
      <w:r w:rsidRPr="008F1696">
        <w:rPr>
          <w:rFonts w:hAnsi="黑体"/>
          <w:color w:val="auto"/>
          <w:sz w:val="30"/>
          <w:szCs w:val="30"/>
        </w:rPr>
        <w:t>20</w:t>
      </w:r>
      <w:r w:rsidRPr="008F1696">
        <w:rPr>
          <w:rFonts w:hAnsi="黑体" w:hint="eastAsia"/>
          <w:color w:val="auto"/>
          <w:sz w:val="30"/>
          <w:szCs w:val="30"/>
        </w:rPr>
        <w:t>21年</w:t>
      </w:r>
      <w:r w:rsidR="00697681">
        <w:rPr>
          <w:rFonts w:hAnsi="黑体"/>
          <w:color w:val="auto"/>
          <w:sz w:val="30"/>
          <w:szCs w:val="30"/>
        </w:rPr>
        <w:t>11</w:t>
      </w:r>
      <w:r w:rsidRPr="008F1696">
        <w:rPr>
          <w:rFonts w:hAnsi="黑体" w:hint="eastAsia"/>
          <w:color w:val="auto"/>
          <w:sz w:val="30"/>
          <w:szCs w:val="30"/>
        </w:rPr>
        <w:t>月</w:t>
      </w:r>
      <w:r w:rsidR="00697681">
        <w:rPr>
          <w:rFonts w:hAnsi="黑体"/>
          <w:color w:val="auto"/>
          <w:sz w:val="30"/>
          <w:szCs w:val="30"/>
        </w:rPr>
        <w:t>1</w:t>
      </w:r>
      <w:r w:rsidRPr="008F1696">
        <w:rPr>
          <w:rFonts w:hAnsi="黑体" w:hint="eastAsia"/>
          <w:color w:val="auto"/>
          <w:sz w:val="30"/>
          <w:szCs w:val="30"/>
        </w:rPr>
        <w:t>日</w:t>
      </w:r>
    </w:p>
    <w:p w:rsidR="00E86088" w:rsidRPr="008F1696" w:rsidRDefault="00411EA4" w:rsidP="00380E27">
      <w:pPr>
        <w:jc w:val="left"/>
        <w:rPr>
          <w:rFonts w:ascii="黑体" w:eastAsia="黑体" w:hAnsi="黑体" w:cs="宋体"/>
          <w:b/>
          <w:bCs/>
          <w:sz w:val="28"/>
          <w:szCs w:val="28"/>
        </w:rPr>
      </w:pPr>
      <w:r w:rsidRPr="008F1696">
        <w:rPr>
          <w:rFonts w:ascii="黑体" w:eastAsia="黑体" w:hAnsi="黑体" w:cs="黑体"/>
          <w:sz w:val="44"/>
          <w:szCs w:val="44"/>
        </w:rPr>
        <w:br w:type="page"/>
      </w:r>
      <w:r w:rsidRPr="008F1696">
        <w:rPr>
          <w:rFonts w:ascii="黑体" w:eastAsia="黑体" w:hAnsi="黑体" w:cs="宋体" w:hint="eastAsia"/>
          <w:b/>
          <w:bCs/>
          <w:sz w:val="28"/>
          <w:szCs w:val="28"/>
        </w:rPr>
        <w:lastRenderedPageBreak/>
        <w:t>1．产品碳足迹（PCF）介绍</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近年来，温室效应、气侯变化已成为全球关注的焦点，“碳足迹”这个新的术语越来越广泛地为全世界所使用。碳足迹通常分为项目层面、组织层面、产品层面这三个层面。产品碳足迹（Product Carbon Footprint，PCF）是指衡量某个产品在其生命周期各阶段的温室气体排放量总和，即从原材料开采、产品生产（或务提供）、分销、使用到最终处置／再生利用等多个阶段的各种温室气体排放的累加。温室体包括一氧化碳（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）、甲烷（CH</w:t>
      </w:r>
      <w:r w:rsidRPr="008F1696">
        <w:rPr>
          <w:rFonts w:ascii="黑体" w:eastAsia="黑体" w:hAnsi="黑体" w:cs="宋体" w:hint="eastAsia"/>
          <w:sz w:val="28"/>
          <w:szCs w:val="28"/>
          <w:vertAlign w:val="subscript"/>
        </w:rPr>
        <w:t>4</w:t>
      </w:r>
      <w:r w:rsidRPr="008F1696">
        <w:rPr>
          <w:rFonts w:ascii="黑体" w:eastAsia="黑体" w:hAnsi="黑体" w:cs="宋体" w:hint="eastAsia"/>
          <w:sz w:val="28"/>
          <w:szCs w:val="28"/>
        </w:rPr>
        <w:t>）、氧化亚氮（N</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O）、氢氟碳化物（HFO）、全氟化碳（PFC）和三化氮（NF</w:t>
      </w:r>
      <w:r w:rsidRPr="008F1696">
        <w:rPr>
          <w:rFonts w:ascii="黑体" w:eastAsia="黑体" w:hAnsi="黑体" w:cs="宋体" w:hint="eastAsia"/>
          <w:sz w:val="28"/>
          <w:szCs w:val="28"/>
          <w:vertAlign w:val="subscript"/>
        </w:rPr>
        <w:t>3</w:t>
      </w:r>
      <w:r w:rsidRPr="008F1696">
        <w:rPr>
          <w:rFonts w:ascii="黑体" w:eastAsia="黑体" w:hAnsi="黑体" w:cs="宋体" w:hint="eastAsia"/>
          <w:sz w:val="28"/>
          <w:szCs w:val="28"/>
        </w:rPr>
        <w:t>）等。产品碳足迹的计算结果为产品生命周期各种温室气体排放量的加权之和，用二氧化碳当量（CO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e）表示、单位为kgCO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e或者gCO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e。全球变暖潜值（Global Warming Potential．向称GWP），即各种温室气体的二氧化碳当量值，通常采用联合国政府间气候变化专家委员会（IPCC）提供的值，目前这套因子被全球范围广泛使用。</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产品碳足迹计算只包含一个完整生命周期评估（LCA）的温室气体的部分。基于LCA的评价方法，国际上已建立起多种碳足迹评估指南和要求，用于产品碳足迹认证，目前广泛使用的碳足迹评估标准有三种：</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（1）《PAS2050：2011商品和服务在生命周期内的温室气体排放评价规范》，此标准是由英国标准协会（BSI）与碳信托公司（Carbon Trust）、英国食品和乡村事务部（Defra）联合发布，是国际上最早的、具有具体计算方法的标准，也是目前使用较多的产品碳足迹评价</w:t>
      </w:r>
      <w:r w:rsidRPr="008F1696">
        <w:rPr>
          <w:rFonts w:ascii="黑体" w:eastAsia="黑体" w:hAnsi="黑体" w:cs="宋体" w:hint="eastAsia"/>
          <w:sz w:val="28"/>
          <w:szCs w:val="28"/>
        </w:rPr>
        <w:lastRenderedPageBreak/>
        <w:t>标准；</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（2）《温室气体核算体系：产品寿命周期核算与报告标准》，此标准是由世界资源研究所（World Resources Institute，简称VRI）和世界可持续发展工商理事会（World Business Council for Sustainable Development，简称WBCSD）发布的产品和供应链标准；</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（3）（ISO/TS 14067：2013温室气体——产品碳足迹——量化和信息交流的要求与指南》，此标准以PAS 2050为种子文件，由国际标准化组织（ISO）编制发布。产品碳足迹核算标准的出现目的是建立一个一致的、国际间认可的评估产品碳足迹的方法。</w:t>
      </w:r>
    </w:p>
    <w:p w:rsidR="00E86088" w:rsidRPr="008F1696" w:rsidRDefault="00411EA4" w:rsidP="00380E27">
      <w:pPr>
        <w:jc w:val="left"/>
        <w:rPr>
          <w:rFonts w:ascii="黑体" w:eastAsia="黑体" w:hAnsi="黑体" w:cs="宋体"/>
          <w:b/>
          <w:bCs/>
          <w:sz w:val="28"/>
          <w:szCs w:val="28"/>
        </w:rPr>
      </w:pPr>
      <w:r w:rsidRPr="008F1696">
        <w:rPr>
          <w:rFonts w:ascii="黑体" w:eastAsia="黑体" w:hAnsi="黑体" w:cs="宋体" w:hint="eastAsia"/>
          <w:b/>
          <w:bCs/>
          <w:sz w:val="28"/>
          <w:szCs w:val="28"/>
        </w:rPr>
        <w:t>2.目标与范围定义</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2.1</w:t>
      </w:r>
      <w:r w:rsidR="001C62F6" w:rsidRPr="001C62F6">
        <w:rPr>
          <w:rFonts w:ascii="黑体" w:eastAsia="黑体" w:hAnsi="黑体" w:cs="宋体" w:hint="eastAsia"/>
          <w:sz w:val="28"/>
          <w:szCs w:val="28"/>
        </w:rPr>
        <w:t>浙江独山能源有限公司</w:t>
      </w:r>
      <w:r w:rsidRPr="008F1696">
        <w:rPr>
          <w:rFonts w:ascii="黑体" w:eastAsia="黑体" w:hAnsi="黑体" w:cs="宋体" w:hint="eastAsia"/>
          <w:sz w:val="28"/>
          <w:szCs w:val="28"/>
        </w:rPr>
        <w:t>介绍</w:t>
      </w:r>
    </w:p>
    <w:p w:rsidR="001C62F6" w:rsidRPr="001C62F6" w:rsidRDefault="001C62F6" w:rsidP="001C62F6">
      <w:pPr>
        <w:ind w:firstLineChars="200" w:firstLine="560"/>
        <w:jc w:val="left"/>
        <w:rPr>
          <w:rFonts w:ascii="黑体" w:eastAsia="黑体" w:hAnsi="黑体" w:cs="宋体" w:hint="eastAsia"/>
          <w:sz w:val="28"/>
          <w:szCs w:val="28"/>
        </w:rPr>
      </w:pPr>
      <w:r w:rsidRPr="001C62F6">
        <w:rPr>
          <w:rFonts w:ascii="黑体" w:eastAsia="黑体" w:hAnsi="黑体" w:cs="宋体" w:hint="eastAsia"/>
          <w:sz w:val="28"/>
          <w:szCs w:val="28"/>
        </w:rPr>
        <w:t>浙江独山能源有限公司（以下简称“公司”）文化的根基在于新凤鸣文化，在传承新凤鸣文化的基础上，公司领导重视公司文化的建设与践行，以“团结、诚信、稳健、创新”为公司文化的血脉和精髓，形成了 “公司”独具风格的企业文化。并以锐意进取的勇气、励精图治的毅力，讴歌了公司践行企业精神所书写的绚丽篇章。</w:t>
      </w:r>
    </w:p>
    <w:p w:rsidR="001C62F6" w:rsidRPr="001C62F6" w:rsidRDefault="001C62F6" w:rsidP="001C62F6">
      <w:pPr>
        <w:ind w:firstLineChars="200" w:firstLine="560"/>
        <w:jc w:val="left"/>
        <w:rPr>
          <w:rFonts w:ascii="黑体" w:eastAsia="黑体" w:hAnsi="黑体" w:cs="宋体" w:hint="eastAsia"/>
          <w:sz w:val="28"/>
          <w:szCs w:val="28"/>
        </w:rPr>
      </w:pPr>
      <w:r w:rsidRPr="001C62F6">
        <w:rPr>
          <w:rFonts w:ascii="黑体" w:eastAsia="黑体" w:hAnsi="黑体" w:cs="宋体" w:hint="eastAsia"/>
          <w:sz w:val="28"/>
          <w:szCs w:val="28"/>
        </w:rPr>
        <w:t>公司在新凤鸣集团党委书记庄奎龙和董事长兼总裁庄耀中的带领下，秉承 “团结、诚信、稳健、创新”的企业精神，凝心聚力，经历多年的努力将公司打造成为中国500强企业、全国化纤行业智能制造标杆示范企业和浙江省未来工厂第一批示范单位，取得了卓越绩效。同时，公司领导也受到社会的广泛认可，庄奎龙先生荣获全国劳动模范、全国纺织工业劳动模范、全国乡镇企业家、国家科技进步二</w:t>
      </w:r>
      <w:r w:rsidRPr="001C62F6">
        <w:rPr>
          <w:rFonts w:ascii="黑体" w:eastAsia="黑体" w:hAnsi="黑体" w:cs="宋体" w:hint="eastAsia"/>
          <w:sz w:val="28"/>
          <w:szCs w:val="28"/>
        </w:rPr>
        <w:lastRenderedPageBreak/>
        <w:t>等奖、浙江省劳动模范、浙江省优秀党务工作者、浙江省优秀企业家等荣誉称号、曾担任过省第十三次党代会代表，现任浙江省第十三届人民代表大会代表。庄耀中先生荣获两化融合杰出贡献优秀企业家、浙江省思想政治工作成绩奖、中国纺织工业联合会科技进步一等奖、浙江省科技进步二等奖和最美新锐禾商等荣誉。</w:t>
      </w:r>
    </w:p>
    <w:p w:rsidR="001C62F6" w:rsidRPr="001C62F6" w:rsidRDefault="001C62F6" w:rsidP="001C62F6">
      <w:pPr>
        <w:ind w:firstLineChars="200" w:firstLine="560"/>
        <w:jc w:val="left"/>
        <w:rPr>
          <w:rFonts w:ascii="黑体" w:eastAsia="黑体" w:hAnsi="黑体" w:cs="宋体" w:hint="eastAsia"/>
          <w:sz w:val="28"/>
          <w:szCs w:val="28"/>
        </w:rPr>
      </w:pPr>
      <w:r w:rsidRPr="001C62F6">
        <w:rPr>
          <w:rFonts w:ascii="黑体" w:eastAsia="黑体" w:hAnsi="黑体" w:cs="宋体" w:hint="eastAsia"/>
          <w:sz w:val="28"/>
          <w:szCs w:val="28"/>
        </w:rPr>
        <w:t>在具有敏锐市场洞察力和前瞻性眼光的企业带头人的引领下，公司确立了 “提供优质纤维，创造美好生活”的使命，构建科学的经营管理体系，积极营造良好的发展环境，持续推进技术进步与管理创新，致力于实现“成为最具专业性的纤维供应商”的愿景，强化“和谐，源于诚信；创新，源于务实”的核心价值并率先垂范，并从战略高度推进品牌建设和质量提升，探索一条既培育下游厂商忠诚度又根植最终消费者内心，使二者生态互融、相互促进的特殊的品牌建设之路。同时，建立公司公共责任风险防控和持续改进指标和措施，明确并促进内部控制制度的贯彻和监测，并将公益支持规划与品牌提升联动，如在桐乡慈善总会设立新凤鸣助医助学冠名基金、成立新凤鸣集团千万爱心基金和成立新凤鸣集团义工服务队等。公司在取得领先业绩的同时，更肩负起保护自然环境、引领行业</w:t>
      </w:r>
    </w:p>
    <w:p w:rsidR="001C62F6" w:rsidRPr="001C62F6" w:rsidRDefault="001C62F6" w:rsidP="001C62F6">
      <w:pPr>
        <w:ind w:firstLineChars="200" w:firstLine="560"/>
        <w:jc w:val="left"/>
        <w:rPr>
          <w:rFonts w:ascii="黑体" w:eastAsia="黑体" w:hAnsi="黑体" w:cs="宋体" w:hint="eastAsia"/>
          <w:sz w:val="28"/>
          <w:szCs w:val="28"/>
        </w:rPr>
      </w:pPr>
      <w:r w:rsidRPr="001C62F6">
        <w:rPr>
          <w:rFonts w:ascii="黑体" w:eastAsia="黑体" w:hAnsi="黑体" w:cs="宋体" w:hint="eastAsia"/>
          <w:sz w:val="28"/>
          <w:szCs w:val="28"/>
        </w:rPr>
        <w:t>绿色发展和智慧制造的使命，在积极履行社会责任中实现可持续发展。</w:t>
      </w:r>
    </w:p>
    <w:p w:rsidR="00E86088" w:rsidRPr="008F1696" w:rsidRDefault="001C62F6" w:rsidP="001C62F6">
      <w:pPr>
        <w:ind w:firstLineChars="200" w:firstLine="560"/>
        <w:jc w:val="left"/>
        <w:rPr>
          <w:rFonts w:ascii="黑体" w:eastAsia="黑体" w:hAnsi="黑体" w:cs="宋体"/>
          <w:sz w:val="28"/>
          <w:szCs w:val="28"/>
        </w:rPr>
      </w:pPr>
      <w:r w:rsidRPr="001C62F6">
        <w:rPr>
          <w:rFonts w:ascii="黑体" w:eastAsia="黑体" w:hAnsi="黑体" w:cs="宋体" w:hint="eastAsia"/>
          <w:sz w:val="28"/>
          <w:szCs w:val="28"/>
        </w:rPr>
        <w:t>公司引进了国际先进技术、生产装置和化验检测设备，引进英国BP公司绿色化、智能化PTA生产工艺技术（氧化反应器搅拌机、结晶器搅拌器、 PTA粉料风送系统、精制进料预热器等进口设备，氧</w:t>
      </w:r>
      <w:r w:rsidRPr="001C62F6">
        <w:rPr>
          <w:rFonts w:ascii="黑体" w:eastAsia="黑体" w:hAnsi="黑体" w:cs="宋体" w:hint="eastAsia"/>
          <w:sz w:val="28"/>
          <w:szCs w:val="28"/>
        </w:rPr>
        <w:lastRenderedPageBreak/>
        <w:t xml:space="preserve">化反应器、压力精馏塔、氧化结晶器、精制结晶器、氢气回收系统、尾气催化焚烧器等计428 </w:t>
      </w:r>
      <w:r>
        <w:rPr>
          <w:rFonts w:ascii="黑体" w:eastAsia="黑体" w:hAnsi="黑体" w:cs="宋体" w:hint="eastAsia"/>
          <w:sz w:val="28"/>
          <w:szCs w:val="28"/>
        </w:rPr>
        <w:t>台套设备设施）</w:t>
      </w:r>
      <w:r w:rsidR="00411EA4" w:rsidRPr="008F1696">
        <w:rPr>
          <w:rFonts w:ascii="黑体" w:eastAsia="黑体" w:hAnsi="黑体" w:cs="宋体" w:hint="eastAsia"/>
          <w:sz w:val="28"/>
          <w:szCs w:val="28"/>
        </w:rPr>
        <w:t>。</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2.2研究目的</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本研究的目的是得到</w:t>
      </w:r>
      <w:r w:rsidR="001C62F6">
        <w:rPr>
          <w:rFonts w:ascii="黑体" w:eastAsia="黑体" w:hAnsi="黑体" w:cs="宋体" w:hint="eastAsia"/>
          <w:sz w:val="28"/>
          <w:szCs w:val="28"/>
        </w:rPr>
        <w:t>独山能源</w:t>
      </w:r>
      <w:r w:rsidR="00DF0F1C" w:rsidRPr="008F1696">
        <w:rPr>
          <w:rFonts w:ascii="黑体" w:eastAsia="黑体" w:hAnsi="黑体" w:cs="宋体" w:hint="eastAsia"/>
          <w:sz w:val="28"/>
          <w:szCs w:val="28"/>
        </w:rPr>
        <w:t>公司</w:t>
      </w:r>
      <w:r w:rsidRPr="008F1696">
        <w:rPr>
          <w:rFonts w:ascii="黑体" w:eastAsia="黑体" w:hAnsi="黑体" w:cs="宋体" w:hint="eastAsia"/>
          <w:sz w:val="28"/>
          <w:szCs w:val="28"/>
        </w:rPr>
        <w:t>消耗产品生命周期过程的碳足迹，其研究结果有利于</w:t>
      </w:r>
      <w:r w:rsidR="001C62F6">
        <w:rPr>
          <w:rFonts w:ascii="黑体" w:eastAsia="黑体" w:hAnsi="黑体" w:cs="宋体" w:hint="eastAsia"/>
          <w:sz w:val="28"/>
          <w:szCs w:val="28"/>
        </w:rPr>
        <w:t>独山能源掌握碳</w:t>
      </w:r>
      <w:r w:rsidRPr="008F1696">
        <w:rPr>
          <w:rFonts w:ascii="黑体" w:eastAsia="黑体" w:hAnsi="黑体" w:cs="宋体" w:hint="eastAsia"/>
          <w:sz w:val="28"/>
          <w:szCs w:val="28"/>
        </w:rPr>
        <w:t>排放途径及排放量，并帮助企业发掘减排潜力、有效沟通消费者、提高声誉强化品牌，从而有效的减少温室气体的排放；同时为产品采购商和第三方有效沟通提供良好的数据基础。</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2.3碳足迹范围描述</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本报告核查的温室气体种类包含IPCC第5次评估报告中所列的温室气体，如二氧化碳（CO</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）、臭氧（O</w:t>
      </w:r>
      <w:r w:rsidRPr="008F1696">
        <w:rPr>
          <w:rFonts w:ascii="黑体" w:eastAsia="黑体" w:hAnsi="黑体" w:cs="宋体" w:hint="eastAsia"/>
          <w:sz w:val="28"/>
          <w:szCs w:val="28"/>
          <w:vertAlign w:val="subscript"/>
        </w:rPr>
        <w:t>3</w:t>
      </w:r>
      <w:r w:rsidRPr="008F1696">
        <w:rPr>
          <w:rFonts w:ascii="黑体" w:eastAsia="黑体" w:hAnsi="黑体" w:cs="宋体" w:hint="eastAsia"/>
          <w:sz w:val="28"/>
          <w:szCs w:val="28"/>
        </w:rPr>
        <w:t>）、氧化亚氮（N</w:t>
      </w:r>
      <w:r w:rsidRPr="008F1696">
        <w:rPr>
          <w:rFonts w:ascii="黑体" w:eastAsia="黑体" w:hAnsi="黑体" w:cs="宋体" w:hint="eastAsia"/>
          <w:sz w:val="28"/>
          <w:szCs w:val="28"/>
          <w:vertAlign w:val="subscript"/>
        </w:rPr>
        <w:t>2</w:t>
      </w:r>
      <w:r w:rsidRPr="008F1696">
        <w:rPr>
          <w:rFonts w:ascii="黑体" w:eastAsia="黑体" w:hAnsi="黑体" w:cs="宋体" w:hint="eastAsia"/>
          <w:sz w:val="28"/>
          <w:szCs w:val="28"/>
        </w:rPr>
        <w:t>O）、甲烷（CH</w:t>
      </w:r>
      <w:r w:rsidRPr="008F1696">
        <w:rPr>
          <w:rFonts w:ascii="黑体" w:eastAsia="黑体" w:hAnsi="黑体" w:cs="宋体" w:hint="eastAsia"/>
          <w:sz w:val="28"/>
          <w:szCs w:val="28"/>
          <w:vertAlign w:val="subscript"/>
        </w:rPr>
        <w:t>4</w:t>
      </w:r>
      <w:r w:rsidRPr="008F1696">
        <w:rPr>
          <w:rFonts w:ascii="黑体" w:eastAsia="黑体" w:hAnsi="黑体" w:cs="宋体" w:hint="eastAsia"/>
          <w:sz w:val="28"/>
          <w:szCs w:val="28"/>
        </w:rPr>
        <w:t>）、氢氟氯碳化物类（CFCs，HFCs，HCFCs）、全氟碳化物（PFCs）及六氟化硫（SF6）等，并且采用了IPCC第五次评估报告（2013年）提出的方法来计算产品生产周期的GWP值。</w:t>
      </w:r>
    </w:p>
    <w:p w:rsidR="00E86088" w:rsidRPr="008F1696" w:rsidRDefault="00380E27">
      <w:pPr>
        <w:ind w:firstLineChars="200" w:firstLine="560"/>
        <w:jc w:val="left"/>
        <w:rPr>
          <w:rFonts w:ascii="黑体" w:eastAsia="黑体" w:hAnsi="黑体" w:cs="宋体"/>
          <w:sz w:val="28"/>
          <w:szCs w:val="28"/>
        </w:rPr>
      </w:pPr>
      <w:r>
        <w:rPr>
          <w:rFonts w:ascii="黑体" w:eastAsia="黑体" w:hAnsi="黑体" w:cs="宋体" w:hint="eastAsia"/>
          <w:sz w:val="28"/>
          <w:szCs w:val="28"/>
        </w:rPr>
        <w:t>为方便轻量化，将碳足迹的计算定义为消耗一</w:t>
      </w:r>
      <w:r w:rsidR="00411EA4" w:rsidRPr="008F1696">
        <w:rPr>
          <w:rFonts w:ascii="黑体" w:eastAsia="黑体" w:hAnsi="黑体" w:cs="宋体" w:hint="eastAsia"/>
          <w:sz w:val="28"/>
          <w:szCs w:val="28"/>
        </w:rPr>
        <w:t>吨原材料所产生的碳足迹。</w:t>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t>核查周期为2020年1月1日到2020年12月31日。</w:t>
      </w:r>
    </w:p>
    <w:p w:rsidR="00E86088" w:rsidRPr="008F1696" w:rsidRDefault="00411EA4">
      <w:pPr>
        <w:widowControl/>
        <w:jc w:val="left"/>
        <w:rPr>
          <w:rFonts w:ascii="黑体" w:eastAsia="黑体" w:hAnsi="黑体" w:cs="宋体"/>
          <w:sz w:val="28"/>
          <w:szCs w:val="28"/>
        </w:rPr>
      </w:pPr>
      <w:r w:rsidRPr="008F1696">
        <w:rPr>
          <w:rFonts w:ascii="黑体" w:eastAsia="黑体" w:hAnsi="黑体" w:cs="宋体"/>
          <w:sz w:val="28"/>
          <w:szCs w:val="28"/>
        </w:rPr>
        <w:br w:type="page"/>
      </w:r>
    </w:p>
    <w:p w:rsidR="00E86088" w:rsidRPr="008F1696" w:rsidRDefault="00411EA4">
      <w:pPr>
        <w:ind w:firstLineChars="200" w:firstLine="560"/>
        <w:jc w:val="left"/>
        <w:rPr>
          <w:rFonts w:ascii="黑体" w:eastAsia="黑体" w:hAnsi="黑体" w:cs="宋体"/>
          <w:sz w:val="28"/>
          <w:szCs w:val="28"/>
        </w:rPr>
      </w:pPr>
      <w:r w:rsidRPr="008F1696">
        <w:rPr>
          <w:rFonts w:ascii="黑体" w:eastAsia="黑体" w:hAnsi="黑体" w:cs="宋体" w:hint="eastAsia"/>
          <w:sz w:val="28"/>
          <w:szCs w:val="28"/>
        </w:rPr>
        <w:lastRenderedPageBreak/>
        <w:t>核查地点为</w:t>
      </w:r>
      <w:r w:rsidR="001C62F6">
        <w:rPr>
          <w:rFonts w:ascii="黑体" w:eastAsia="黑体" w:hAnsi="黑体" w:cs="宋体" w:hint="eastAsia"/>
          <w:sz w:val="28"/>
          <w:szCs w:val="28"/>
        </w:rPr>
        <w:t>独山能源</w:t>
      </w:r>
      <w:r w:rsidR="00DF0F1C" w:rsidRPr="008F1696">
        <w:rPr>
          <w:rFonts w:ascii="黑体" w:eastAsia="黑体" w:hAnsi="黑体" w:cs="宋体" w:hint="eastAsia"/>
          <w:sz w:val="28"/>
          <w:szCs w:val="28"/>
        </w:rPr>
        <w:t>公司</w:t>
      </w:r>
      <w:r w:rsidRPr="008F1696">
        <w:rPr>
          <w:rFonts w:ascii="黑体" w:eastAsia="黑体" w:hAnsi="黑体" w:cs="宋体" w:hint="eastAsia"/>
          <w:sz w:val="28"/>
          <w:szCs w:val="28"/>
        </w:rPr>
        <w:t>（地址：</w:t>
      </w:r>
      <w:r w:rsidR="001C62F6" w:rsidRPr="001C62F6">
        <w:rPr>
          <w:rFonts w:ascii="黑体" w:eastAsia="黑体" w:hAnsi="黑体" w:cs="宋体" w:hint="eastAsia"/>
          <w:sz w:val="28"/>
          <w:szCs w:val="28"/>
        </w:rPr>
        <w:t>浙江省平湖市独山港镇翁金线三八段199号</w:t>
      </w:r>
      <w:r w:rsidRPr="008F1696">
        <w:rPr>
          <w:rFonts w:ascii="黑体" w:eastAsia="黑体" w:hAnsi="黑体" w:cs="宋体" w:hint="eastAsia"/>
          <w:sz w:val="28"/>
          <w:szCs w:val="28"/>
        </w:rPr>
        <w:t>）。</w:t>
      </w:r>
    </w:p>
    <w:p w:rsidR="00E86088" w:rsidRPr="008F1696" w:rsidRDefault="00411EA4">
      <w:pPr>
        <w:rPr>
          <w:rFonts w:ascii="黑体" w:eastAsia="黑体" w:hAnsi="黑体"/>
          <w:sz w:val="28"/>
        </w:rPr>
      </w:pPr>
      <w:r w:rsidRPr="008F1696">
        <w:rPr>
          <w:rFonts w:ascii="黑体" w:eastAsia="黑体" w:hAnsi="黑体"/>
          <w:noProof/>
          <w:sz w:val="28"/>
        </w:rPr>
        <mc:AlternateContent>
          <mc:Choice Requires="wps">
            <w:drawing>
              <wp:anchor distT="0" distB="0" distL="114300" distR="114300" simplePos="0" relativeHeight="251671552" behindDoc="0" locked="0" layoutInCell="1" allowOverlap="1">
                <wp:simplePos x="0" y="0"/>
                <wp:positionH relativeFrom="column">
                  <wp:posOffset>3894455</wp:posOffset>
                </wp:positionH>
                <wp:positionV relativeFrom="paragraph">
                  <wp:posOffset>1438275</wp:posOffset>
                </wp:positionV>
                <wp:extent cx="866775" cy="371475"/>
                <wp:effectExtent l="9525" t="9525" r="19050" b="19050"/>
                <wp:wrapNone/>
                <wp:docPr id="19" name="文本框 46"/>
                <wp:cNvGraphicFramePr/>
                <a:graphic xmlns:a="http://schemas.openxmlformats.org/drawingml/2006/main">
                  <a:graphicData uri="http://schemas.microsoft.com/office/word/2010/wordprocessingShape">
                    <wps:wsp>
                      <wps:cNvSpPr txBox="1"/>
                      <wps:spPr>
                        <a:xfrm>
                          <a:off x="0" y="0"/>
                          <a:ext cx="866775" cy="371475"/>
                        </a:xfrm>
                        <a:prstGeom prst="rect">
                          <a:avLst/>
                        </a:prstGeom>
                        <a:solidFill>
                          <a:srgbClr val="FFFFFF"/>
                        </a:solidFill>
                        <a:ln w="19050" cap="sq" cmpd="sng">
                          <a:solidFill>
                            <a:srgbClr val="000000"/>
                          </a:solidFill>
                          <a:prstDash val="sysDot"/>
                          <a:miter/>
                          <a:headEnd type="none" w="med" len="med"/>
                          <a:tailEnd type="none" w="med" len="med"/>
                        </a:ln>
                      </wps:spPr>
                      <wps:txbx>
                        <w:txbxContent>
                          <w:p w:rsidR="00E86088" w:rsidRDefault="00E86088"/>
                        </w:txbxContent>
                      </wps:txbx>
                      <wps:bodyPr vert="horz" wrap="square" anchor="t" upright="1"/>
                    </wps:wsp>
                  </a:graphicData>
                </a:graphic>
              </wp:anchor>
            </w:drawing>
          </mc:Choice>
          <mc:Fallback>
            <w:pict>
              <v:shapetype id="_x0000_t202" coordsize="21600,21600" o:spt="202" path="m,l,21600r21600,l21600,xe">
                <v:stroke joinstyle="miter"/>
                <v:path gradientshapeok="t" o:connecttype="rect"/>
              </v:shapetype>
              <v:shape id="文本框 46" o:spid="_x0000_s1026" type="#_x0000_t202" style="position:absolute;left:0;text-align:left;margin-left:306.65pt;margin-top:113.25pt;width:68.25pt;height:29.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" strokeweight="1.5pt">
                <v:stroke dashstyle="1 1" endcap="square"/>
                <v:textbox>
                  <w:txbxContent>
                    <w:p w:rsidR="00E86088" w:rsidRDefault="00E86088"/>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75648" behindDoc="0" locked="0" layoutInCell="1" allowOverlap="1">
                <wp:simplePos x="0" y="0"/>
                <wp:positionH relativeFrom="column">
                  <wp:posOffset>3789680</wp:posOffset>
                </wp:positionH>
                <wp:positionV relativeFrom="paragraph">
                  <wp:posOffset>1605280</wp:posOffset>
                </wp:positionV>
                <wp:extent cx="161925" cy="635"/>
                <wp:effectExtent l="0" t="48895" r="9525" b="64770"/>
                <wp:wrapNone/>
                <wp:docPr id="21" name="直线 38"/>
                <wp:cNvGraphicFramePr/>
                <a:graphic xmlns:a="http://schemas.openxmlformats.org/drawingml/2006/main">
                  <a:graphicData uri="http://schemas.microsoft.com/office/word/2010/wordprocessingShape">
                    <wps:wsp>
                      <wps:cNvCnPr/>
                      <wps:spPr>
                        <a:xfrm flipH="1" flipV="1">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276A0A07" id="直线 38" o:spid="_x0000_s1026" style="position:absolute;left:0;text-align:left;flip:x y;z-index:251675648;visibility:visible;mso-wrap-style:square;mso-wrap-distance-left:9pt;mso-wrap-distance-top:0;mso-wrap-distance-right:9pt;mso-wrap-distance-bottom:0;mso-position-horizontal:absolute;mso-position-horizontal-relative:text;mso-position-vertical:absolute;mso-position-vertical-relative:text" from="298.4pt,126.4pt" to="311.1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73600" behindDoc="0" locked="0" layoutInCell="1" allowOverlap="1">
                <wp:simplePos x="0" y="0"/>
                <wp:positionH relativeFrom="column">
                  <wp:posOffset>3951605</wp:posOffset>
                </wp:positionH>
                <wp:positionV relativeFrom="paragraph">
                  <wp:posOffset>1471930</wp:posOffset>
                </wp:positionV>
                <wp:extent cx="732790" cy="285750"/>
                <wp:effectExtent l="4445" t="4445" r="5715" b="14605"/>
                <wp:wrapNone/>
                <wp:docPr id="20" name="文本框 39"/>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产品包装</w:t>
                            </w:r>
                          </w:p>
                        </w:txbxContent>
                      </wps:txbx>
                      <wps:bodyPr vert="horz" wrap="square" anchor="t" upright="1"/>
                    </wps:wsp>
                  </a:graphicData>
                </a:graphic>
              </wp:anchor>
            </w:drawing>
          </mc:Choice>
          <mc:Fallback>
            <w:pict>
              <v:shape id="文本框 39" o:spid="_x0000_s1027" type="#_x0000_t202" style="position:absolute;left:0;text-align:left;margin-left:311.15pt;margin-top:115.9pt;width:57.7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" fillcolor="#d9d9d9">
                <v:textbox>
                  <w:txbxContent>
                    <w:p w:rsidR="00E86088" w:rsidRDefault="00411EA4">
                      <w:pPr>
                        <w:jc w:val="center"/>
                      </w:pPr>
                      <w:r>
                        <w:rPr>
                          <w:rFonts w:hint="eastAsia"/>
                        </w:rPr>
                        <w:t>产品包装</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69504" behindDoc="0" locked="0" layoutInCell="1" allowOverlap="1">
                <wp:simplePos x="0" y="0"/>
                <wp:positionH relativeFrom="column">
                  <wp:posOffset>3037205</wp:posOffset>
                </wp:positionH>
                <wp:positionV relativeFrom="paragraph">
                  <wp:posOffset>1471930</wp:posOffset>
                </wp:positionV>
                <wp:extent cx="732790" cy="285750"/>
                <wp:effectExtent l="4445" t="4445" r="5715" b="14605"/>
                <wp:wrapNone/>
                <wp:docPr id="18" name="文本框 40"/>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废弃物</w:t>
                            </w:r>
                          </w:p>
                        </w:txbxContent>
                      </wps:txbx>
                      <wps:bodyPr vert="horz" wrap="square" anchor="t" upright="1"/>
                    </wps:wsp>
                  </a:graphicData>
                </a:graphic>
              </wp:anchor>
            </w:drawing>
          </mc:Choice>
          <mc:Fallback>
            <w:pict>
              <v:shape id="文本框 40" o:spid="_x0000_s1028" type="#_x0000_t202" style="position:absolute;left:0;text-align:left;margin-left:239.15pt;margin-top:115.9pt;width:57.7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" fillcolor="#d9d9d9">
                <v:textbox>
                  <w:txbxContent>
                    <w:p w:rsidR="00E86088" w:rsidRDefault="00411EA4">
                      <w:pPr>
                        <w:jc w:val="center"/>
                      </w:pPr>
                      <w:r>
                        <w:rPr>
                          <w:rFonts w:hint="eastAsia"/>
                        </w:rPr>
                        <w:t>废弃物</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81792" behindDoc="0" locked="0" layoutInCell="1" allowOverlap="1">
                <wp:simplePos x="0" y="0"/>
                <wp:positionH relativeFrom="column">
                  <wp:posOffset>4323080</wp:posOffset>
                </wp:positionH>
                <wp:positionV relativeFrom="paragraph">
                  <wp:posOffset>1219200</wp:posOffset>
                </wp:positionV>
                <wp:extent cx="635" cy="238125"/>
                <wp:effectExtent l="48895" t="0" r="64770" b="9525"/>
                <wp:wrapNone/>
                <wp:docPr id="24" name="直线 44"/>
                <wp:cNvGraphicFramePr/>
                <a:graphic xmlns:a="http://schemas.openxmlformats.org/drawingml/2006/main">
                  <a:graphicData uri="http://schemas.microsoft.com/office/word/2010/wordprocessingShape">
                    <wps:wsp>
                      <wps:cNvCnPr/>
                      <wps:spPr>
                        <a:xfrm>
                          <a:off x="0" y="0"/>
                          <a:ext cx="635" cy="23812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577FFEC8" id="直线 44"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340.4pt,96pt" to="340.4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79744" behindDoc="0" locked="0" layoutInCell="1" allowOverlap="1">
                <wp:simplePos x="0" y="0"/>
                <wp:positionH relativeFrom="column">
                  <wp:posOffset>4894580</wp:posOffset>
                </wp:positionH>
                <wp:positionV relativeFrom="paragraph">
                  <wp:posOffset>1195705</wp:posOffset>
                </wp:positionV>
                <wp:extent cx="599440" cy="285750"/>
                <wp:effectExtent l="4445" t="4445" r="5715" b="14605"/>
                <wp:wrapNone/>
                <wp:docPr id="23" name="文本框 43"/>
                <wp:cNvGraphicFramePr/>
                <a:graphic xmlns:a="http://schemas.openxmlformats.org/drawingml/2006/main">
                  <a:graphicData uri="http://schemas.microsoft.com/office/word/2010/wordprocessingShape">
                    <wps:wsp>
                      <wps:cNvSpPr txBox="1"/>
                      <wps:spPr>
                        <a:xfrm>
                          <a:off x="0" y="0"/>
                          <a:ext cx="59944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产品</w:t>
                            </w:r>
                          </w:p>
                        </w:txbxContent>
                      </wps:txbx>
                      <wps:bodyPr vert="horz" wrap="square" anchor="t" upright="1"/>
                    </wps:wsp>
                  </a:graphicData>
                </a:graphic>
              </wp:anchor>
            </w:drawing>
          </mc:Choice>
          <mc:Fallback>
            <w:pict>
              <v:shape id="文本框 43" o:spid="_x0000_s1029" type="#_x0000_t202" style="position:absolute;left:0;text-align:left;margin-left:385.4pt;margin-top:94.15pt;width:47.2pt;height:2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" fillcolor="#d9d9d9">
                <v:textbox>
                  <w:txbxContent>
                    <w:p w:rsidR="00E86088" w:rsidRDefault="00411EA4">
                      <w:pPr>
                        <w:jc w:val="center"/>
                      </w:pPr>
                      <w:r>
                        <w:rPr>
                          <w:rFonts w:hint="eastAsia"/>
                        </w:rPr>
                        <w:t>产品</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67456" behindDoc="0" locked="0" layoutInCell="1" allowOverlap="1">
                <wp:simplePos x="0" y="0"/>
                <wp:positionH relativeFrom="column">
                  <wp:posOffset>3961130</wp:posOffset>
                </wp:positionH>
                <wp:positionV relativeFrom="paragraph">
                  <wp:posOffset>909955</wp:posOffset>
                </wp:positionV>
                <wp:extent cx="732790" cy="285750"/>
                <wp:effectExtent l="4445" t="4445" r="5715" b="14605"/>
                <wp:wrapNone/>
                <wp:docPr id="17" name="文本框 34"/>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产品生产</w:t>
                            </w:r>
                          </w:p>
                        </w:txbxContent>
                      </wps:txbx>
                      <wps:bodyPr vert="horz" wrap="square" anchor="t" upright="1"/>
                    </wps:wsp>
                  </a:graphicData>
                </a:graphic>
              </wp:anchor>
            </w:drawing>
          </mc:Choice>
          <mc:Fallback>
            <w:pict>
              <v:shape id="文本框 34" o:spid="_x0000_s1030" type="#_x0000_t202" style="position:absolute;left:0;text-align:left;margin-left:311.9pt;margin-top:71.65pt;width:57.7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" fillcolor="#d9d9d9">
                <v:textbox>
                  <w:txbxContent>
                    <w:p w:rsidR="00E86088" w:rsidRDefault="00411EA4">
                      <w:pPr>
                        <w:jc w:val="center"/>
                      </w:pPr>
                      <w:r>
                        <w:rPr>
                          <w:rFonts w:hint="eastAsia"/>
                        </w:rPr>
                        <w:t>产品生产</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77696" behindDoc="0" locked="0" layoutInCell="1" allowOverlap="1">
                <wp:simplePos x="0" y="0"/>
                <wp:positionH relativeFrom="column">
                  <wp:posOffset>3789680</wp:posOffset>
                </wp:positionH>
                <wp:positionV relativeFrom="paragraph">
                  <wp:posOffset>1062355</wp:posOffset>
                </wp:positionV>
                <wp:extent cx="161925" cy="635"/>
                <wp:effectExtent l="0" t="48895" r="9525" b="64770"/>
                <wp:wrapNone/>
                <wp:docPr id="22" name="直线 42"/>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BAE2D4A" id="直线 42"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98.4pt,83.65pt" to="311.1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36736" behindDoc="0" locked="0" layoutInCell="1" allowOverlap="1">
                <wp:simplePos x="0" y="0"/>
                <wp:positionH relativeFrom="column">
                  <wp:posOffset>2932430</wp:posOffset>
                </wp:positionH>
                <wp:positionV relativeFrom="paragraph">
                  <wp:posOffset>24130</wp:posOffset>
                </wp:positionV>
                <wp:extent cx="2343150" cy="333375"/>
                <wp:effectExtent l="4445" t="5080" r="14605" b="4445"/>
                <wp:wrapNone/>
                <wp:docPr id="2" name="文本框 3"/>
                <wp:cNvGraphicFramePr/>
                <a:graphic xmlns:a="http://schemas.openxmlformats.org/drawingml/2006/main">
                  <a:graphicData uri="http://schemas.microsoft.com/office/word/2010/wordprocessingShape">
                    <wps:wsp>
                      <wps:cNvSpPr txBox="1"/>
                      <wps:spPr>
                        <a:xfrm>
                          <a:off x="0" y="0"/>
                          <a:ext cx="2343150" cy="333375"/>
                        </a:xfrm>
                        <a:prstGeom prst="rect">
                          <a:avLst/>
                        </a:prstGeom>
                        <a:solidFill>
                          <a:srgbClr val="D9D9D9"/>
                        </a:solidFill>
                        <a:ln w="9525" cap="flat" cmpd="sng">
                          <a:solidFill>
                            <a:srgbClr val="FFFFFF"/>
                          </a:solidFill>
                          <a:prstDash val="solid"/>
                          <a:miter/>
                          <a:headEnd type="none" w="med" len="med"/>
                          <a:tailEnd type="none" w="med" len="med"/>
                        </a:ln>
                      </wps:spPr>
                      <wps:txbx>
                        <w:txbxContent>
                          <w:p w:rsidR="00E86088" w:rsidRDefault="00411EA4">
                            <w:pPr>
                              <w:jc w:val="center"/>
                            </w:pPr>
                            <w:r>
                              <w:rPr>
                                <w:rFonts w:hint="eastAsia"/>
                              </w:rPr>
                              <w:t>制造阶段</w:t>
                            </w:r>
                          </w:p>
                        </w:txbxContent>
                      </wps:txbx>
                      <wps:bodyPr wrap="square" upright="1"/>
                    </wps:wsp>
                  </a:graphicData>
                </a:graphic>
              </wp:anchor>
            </w:drawing>
          </mc:Choice>
          <mc:Fallback>
            <w:pict>
              <v:shape id="文本框 3" o:spid="_x0000_s1031" type="#_x0000_t202" style="position:absolute;left:0;text-align:left;margin-left:230.9pt;margin-top:1.9pt;width:184.5pt;height:26.2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" fillcolor="#d9d9d9" strokecolor="white">
                <v:textbox>
                  <w:txbxContent>
                    <w:p w:rsidR="00E86088" w:rsidRDefault="00411EA4">
                      <w:pPr>
                        <w:jc w:val="center"/>
                      </w:pPr>
                      <w:r>
                        <w:rPr>
                          <w:rFonts w:hint="eastAsia"/>
                        </w:rPr>
                        <w:t>制造阶段</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51072" behindDoc="0" locked="0" layoutInCell="1" allowOverlap="1">
                <wp:simplePos x="0" y="0"/>
                <wp:positionH relativeFrom="column">
                  <wp:posOffset>-191770</wp:posOffset>
                </wp:positionH>
                <wp:positionV relativeFrom="paragraph">
                  <wp:posOffset>1405255</wp:posOffset>
                </wp:positionV>
                <wp:extent cx="2676525" cy="428625"/>
                <wp:effectExtent l="9525" t="9525" r="19050" b="19050"/>
                <wp:wrapTopAndBottom/>
                <wp:docPr id="9" name="文本框 21"/>
                <wp:cNvGraphicFramePr/>
                <a:graphic xmlns:a="http://schemas.openxmlformats.org/drawingml/2006/main">
                  <a:graphicData uri="http://schemas.microsoft.com/office/word/2010/wordprocessingShape">
                    <wps:wsp>
                      <wps:cNvSpPr txBox="1"/>
                      <wps:spPr>
                        <a:xfrm>
                          <a:off x="0" y="0"/>
                          <a:ext cx="2676525" cy="428625"/>
                        </a:xfrm>
                        <a:prstGeom prst="rect">
                          <a:avLst/>
                        </a:prstGeom>
                        <a:solidFill>
                          <a:srgbClr val="FFFFFF"/>
                        </a:solidFill>
                        <a:ln w="19050" cap="sq" cmpd="sng">
                          <a:solidFill>
                            <a:srgbClr val="000000"/>
                          </a:solidFill>
                          <a:prstDash val="sysDot"/>
                          <a:miter/>
                          <a:headEnd type="none" w="med" len="med"/>
                          <a:tailEnd type="none" w="med" len="med"/>
                        </a:ln>
                      </wps:spPr>
                      <wps:txbx>
                        <w:txbxContent>
                          <w:p w:rsidR="00E86088" w:rsidRDefault="00E86088"/>
                        </w:txbxContent>
                      </wps:txbx>
                      <wps:bodyPr vert="horz" wrap="square" anchor="t" upright="1"/>
                    </wps:wsp>
                  </a:graphicData>
                </a:graphic>
              </wp:anchor>
            </w:drawing>
          </mc:Choice>
          <mc:Fallback>
            <w:pict>
              <v:shape id="文本框 21" o:spid="_x0000_s1032" type="#_x0000_t202" style="position:absolute;left:0;text-align:left;margin-left:-15.1pt;margin-top:110.65pt;width:210.75pt;height:33.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" strokeweight="1.5pt">
                <v:stroke dashstyle="1 1" endcap="square"/>
                <v:textbox>
                  <w:txbxContent>
                    <w:p w:rsidR="00E86088" w:rsidRDefault="00E86088"/>
                  </w:txbxContent>
                </v:textbox>
                <w10:wrap type="topAndBottom"/>
              </v:shape>
            </w:pict>
          </mc:Fallback>
        </mc:AlternateContent>
      </w:r>
      <w:r w:rsidRPr="008F1696">
        <w:rPr>
          <w:rFonts w:ascii="黑体" w:eastAsia="黑体" w:hAnsi="黑体"/>
          <w:noProof/>
          <w:sz w:val="28"/>
        </w:rPr>
        <mc:AlternateContent>
          <mc:Choice Requires="wps">
            <w:drawing>
              <wp:anchor distT="0" distB="0" distL="114300" distR="114300" simplePos="0" relativeHeight="251634688" behindDoc="0" locked="0" layoutInCell="1" allowOverlap="1">
                <wp:simplePos x="0" y="0"/>
                <wp:positionH relativeFrom="column">
                  <wp:posOffset>-29845</wp:posOffset>
                </wp:positionH>
                <wp:positionV relativeFrom="paragraph">
                  <wp:posOffset>33655</wp:posOffset>
                </wp:positionV>
                <wp:extent cx="2343150" cy="333375"/>
                <wp:effectExtent l="4445" t="5080" r="14605" b="4445"/>
                <wp:wrapNone/>
                <wp:docPr id="1" name="文本框 2"/>
                <wp:cNvGraphicFramePr/>
                <a:graphic xmlns:a="http://schemas.openxmlformats.org/drawingml/2006/main">
                  <a:graphicData uri="http://schemas.microsoft.com/office/word/2010/wordprocessingShape">
                    <wps:wsp>
                      <wps:cNvSpPr txBox="1"/>
                      <wps:spPr>
                        <a:xfrm>
                          <a:off x="0" y="0"/>
                          <a:ext cx="2343150" cy="333375"/>
                        </a:xfrm>
                        <a:prstGeom prst="rect">
                          <a:avLst/>
                        </a:prstGeom>
                        <a:solidFill>
                          <a:srgbClr val="D9D9D9"/>
                        </a:solidFill>
                        <a:ln w="9525" cap="flat" cmpd="sng">
                          <a:solidFill>
                            <a:srgbClr val="FFFFFF"/>
                          </a:solidFill>
                          <a:prstDash val="solid"/>
                          <a:miter/>
                          <a:headEnd type="none" w="med" len="med"/>
                          <a:tailEnd type="none" w="med" len="med"/>
                        </a:ln>
                      </wps:spPr>
                      <wps:txbx>
                        <w:txbxContent>
                          <w:p w:rsidR="00E86088" w:rsidRDefault="00411EA4">
                            <w:pPr>
                              <w:jc w:val="center"/>
                            </w:pPr>
                            <w:r>
                              <w:rPr>
                                <w:rFonts w:hint="eastAsia"/>
                              </w:rPr>
                              <w:t>原料获取阶段</w:t>
                            </w:r>
                          </w:p>
                        </w:txbxContent>
                      </wps:txbx>
                      <wps:bodyPr vert="horz" wrap="square" anchor="t" upright="1"/>
                    </wps:wsp>
                  </a:graphicData>
                </a:graphic>
              </wp:anchor>
            </w:drawing>
          </mc:Choice>
          <mc:Fallback>
            <w:pict>
              <v:shape id="文本框 2" o:spid="_x0000_s1033" type="#_x0000_t202" style="position:absolute;left:0;text-align:left;margin-left:-2.35pt;margin-top:2.65pt;width:184.5pt;height:26.2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" fillcolor="#d9d9d9" strokecolor="white">
                <v:textbox>
                  <w:txbxContent>
                    <w:p w:rsidR="00E86088" w:rsidRDefault="00411EA4">
                      <w:pPr>
                        <w:jc w:val="center"/>
                      </w:pPr>
                      <w:r>
                        <w:rPr>
                          <w:rFonts w:hint="eastAsia"/>
                        </w:rPr>
                        <w:t>原料获取阶段</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38784" behindDoc="0" locked="0" layoutInCell="1" allowOverlap="1">
                <wp:simplePos x="0" y="0"/>
                <wp:positionH relativeFrom="column">
                  <wp:posOffset>-296545</wp:posOffset>
                </wp:positionH>
                <wp:positionV relativeFrom="paragraph">
                  <wp:posOffset>500380</wp:posOffset>
                </wp:positionV>
                <wp:extent cx="2894330" cy="1704340"/>
                <wp:effectExtent l="4445" t="4445" r="15875" b="5715"/>
                <wp:wrapNone/>
                <wp:docPr id="3" name="文本框 4"/>
                <wp:cNvGraphicFramePr/>
                <a:graphic xmlns:a="http://schemas.openxmlformats.org/drawingml/2006/main">
                  <a:graphicData uri="http://schemas.microsoft.com/office/word/2010/wordprocessingShape">
                    <wps:wsp>
                      <wps:cNvSpPr txBox="1"/>
                      <wps:spPr>
                        <a:xfrm>
                          <a:off x="0" y="0"/>
                          <a:ext cx="2894330" cy="1704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86088" w:rsidRDefault="00E86088"/>
                        </w:txbxContent>
                      </wps:txbx>
                      <wps:bodyPr vert="horz" wrap="square" anchor="t" upright="1"/>
                    </wps:wsp>
                  </a:graphicData>
                </a:graphic>
              </wp:anchor>
            </w:drawing>
          </mc:Choice>
          <mc:Fallback>
            <w:pict>
              <v:shape id="文本框 4" o:spid="_x0000_s1034" type="#_x0000_t202" style="position:absolute;left:0;text-align:left;margin-left:-23.35pt;margin-top:39.4pt;width:227.9pt;height:134.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">
                <v:textbox>
                  <w:txbxContent>
                    <w:p w:rsidR="00E86088" w:rsidRDefault="00E86088"/>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57216" behindDoc="0" locked="0" layoutInCell="1" allowOverlap="1">
                <wp:simplePos x="0" y="0"/>
                <wp:positionH relativeFrom="column">
                  <wp:posOffset>1684655</wp:posOffset>
                </wp:positionH>
                <wp:positionV relativeFrom="paragraph">
                  <wp:posOffset>1481455</wp:posOffset>
                </wp:positionV>
                <wp:extent cx="732790" cy="285750"/>
                <wp:effectExtent l="4445" t="4445" r="5715" b="14605"/>
                <wp:wrapNone/>
                <wp:docPr id="12" name="文本框 26"/>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运输</w:t>
                            </w:r>
                          </w:p>
                        </w:txbxContent>
                      </wps:txbx>
                      <wps:bodyPr vert="horz" wrap="square" anchor="t" upright="1"/>
                    </wps:wsp>
                  </a:graphicData>
                </a:graphic>
              </wp:anchor>
            </w:drawing>
          </mc:Choice>
          <mc:Fallback>
            <w:pict>
              <v:shape id="文本框 26" o:spid="_x0000_s1035" type="#_x0000_t202" style="position:absolute;left:0;text-align:left;margin-left:132.65pt;margin-top:116.65pt;width:57.7pt;height:2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" fillcolor="#d9d9d9">
                <v:textbox>
                  <w:txbxContent>
                    <w:p w:rsidR="00E86088" w:rsidRDefault="00411EA4">
                      <w:pPr>
                        <w:jc w:val="center"/>
                      </w:pPr>
                      <w:r>
                        <w:rPr>
                          <w:rFonts w:hint="eastAsia"/>
                        </w:rPr>
                        <w:t>运输</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49024" behindDoc="0" locked="0" layoutInCell="1" allowOverlap="1">
                <wp:simplePos x="0" y="0"/>
                <wp:positionH relativeFrom="column">
                  <wp:posOffset>1522730</wp:posOffset>
                </wp:positionH>
                <wp:positionV relativeFrom="paragraph">
                  <wp:posOffset>1043305</wp:posOffset>
                </wp:positionV>
                <wp:extent cx="161925" cy="635"/>
                <wp:effectExtent l="0" t="48895" r="9525" b="64770"/>
                <wp:wrapNone/>
                <wp:docPr id="8" name="直线 27"/>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622B07DF" id="直线 27"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119.9pt,82.15pt" to="132.6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46976" behindDoc="0" locked="0" layoutInCell="1" allowOverlap="1">
                <wp:simplePos x="0" y="0"/>
                <wp:positionH relativeFrom="column">
                  <wp:posOffset>1694180</wp:posOffset>
                </wp:positionH>
                <wp:positionV relativeFrom="paragraph">
                  <wp:posOffset>909955</wp:posOffset>
                </wp:positionV>
                <wp:extent cx="732790" cy="285750"/>
                <wp:effectExtent l="4445" t="4445" r="5715" b="14605"/>
                <wp:wrapNone/>
                <wp:docPr id="7" name="文本框 28"/>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运输</w:t>
                            </w:r>
                          </w:p>
                        </w:txbxContent>
                      </wps:txbx>
                      <wps:bodyPr vert="horz" wrap="square" anchor="t" upright="1"/>
                    </wps:wsp>
                  </a:graphicData>
                </a:graphic>
              </wp:anchor>
            </w:drawing>
          </mc:Choice>
          <mc:Fallback>
            <w:pict>
              <v:shape id="文本框 28" o:spid="_x0000_s1036" type="#_x0000_t202" style="position:absolute;left:0;text-align:left;margin-left:133.4pt;margin-top:71.65pt;width:57.7pt;height:22.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" fillcolor="#d9d9d9">
                <v:textbox>
                  <w:txbxContent>
                    <w:p w:rsidR="00E86088" w:rsidRDefault="00411EA4">
                      <w:pPr>
                        <w:jc w:val="center"/>
                      </w:pPr>
                      <w:r>
                        <w:rPr>
                          <w:rFonts w:hint="eastAsia"/>
                        </w:rPr>
                        <w:t>运输</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44928" behindDoc="0" locked="0" layoutInCell="1" allowOverlap="1">
                <wp:simplePos x="0" y="0"/>
                <wp:positionH relativeFrom="column">
                  <wp:posOffset>789305</wp:posOffset>
                </wp:positionH>
                <wp:positionV relativeFrom="paragraph">
                  <wp:posOffset>900430</wp:posOffset>
                </wp:positionV>
                <wp:extent cx="732790" cy="285750"/>
                <wp:effectExtent l="4445" t="4445" r="5715" b="14605"/>
                <wp:wrapNone/>
                <wp:docPr id="6" name="文本框 29"/>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主材</w:t>
                            </w:r>
                          </w:p>
                        </w:txbxContent>
                      </wps:txbx>
                      <wps:bodyPr vert="horz" wrap="square" anchor="t" upright="1"/>
                    </wps:wsp>
                  </a:graphicData>
                </a:graphic>
              </wp:anchor>
            </w:drawing>
          </mc:Choice>
          <mc:Fallback>
            <w:pict>
              <v:shape id="文本框 29" o:spid="_x0000_s1037" type="#_x0000_t202" style="position:absolute;left:0;text-align:left;margin-left:62.15pt;margin-top:70.9pt;width:57.7pt;height:22.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" fillcolor="#d9d9d9">
                <v:textbox>
                  <w:txbxContent>
                    <w:p w:rsidR="00E86088" w:rsidRDefault="00411EA4">
                      <w:pPr>
                        <w:jc w:val="center"/>
                      </w:pPr>
                      <w:r>
                        <w:rPr>
                          <w:rFonts w:hint="eastAsia"/>
                        </w:rPr>
                        <w:t>主材</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42880" behindDoc="0" locked="0" layoutInCell="1" allowOverlap="1">
                <wp:simplePos x="0" y="0"/>
                <wp:positionH relativeFrom="column">
                  <wp:posOffset>617855</wp:posOffset>
                </wp:positionH>
                <wp:positionV relativeFrom="paragraph">
                  <wp:posOffset>1033780</wp:posOffset>
                </wp:positionV>
                <wp:extent cx="161925" cy="635"/>
                <wp:effectExtent l="0" t="48895" r="9525" b="64770"/>
                <wp:wrapNone/>
                <wp:docPr id="5" name="直线 8"/>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39D5E562" id="直线 8" o:spid="_x0000_s1026" style="position:absolute;left:0;text-align:left;z-index:251642880;visibility:visible;mso-wrap-style:square;mso-wrap-distance-left:9pt;mso-wrap-distance-top:0;mso-wrap-distance-right:9pt;mso-wrap-distance-bottom:0;mso-position-horizontal:absolute;mso-position-horizontal-relative:text;mso-position-vertical:absolute;mso-position-vertical-relative:text" from="48.65pt,81.4pt" to="61.4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40832" behindDoc="0" locked="0" layoutInCell="1" allowOverlap="1">
                <wp:simplePos x="0" y="0"/>
                <wp:positionH relativeFrom="column">
                  <wp:posOffset>-134620</wp:posOffset>
                </wp:positionH>
                <wp:positionV relativeFrom="paragraph">
                  <wp:posOffset>900430</wp:posOffset>
                </wp:positionV>
                <wp:extent cx="732790" cy="285750"/>
                <wp:effectExtent l="4445" t="4445" r="5715" b="14605"/>
                <wp:wrapNone/>
                <wp:docPr id="4" name="文本框 5"/>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主材制造</w:t>
                            </w:r>
                          </w:p>
                        </w:txbxContent>
                      </wps:txbx>
                      <wps:bodyPr vert="horz" wrap="square" anchor="t" upright="1"/>
                    </wps:wsp>
                  </a:graphicData>
                </a:graphic>
              </wp:anchor>
            </w:drawing>
          </mc:Choice>
          <mc:Fallback>
            <w:pict>
              <v:shape id="文本框 5" o:spid="_x0000_s1038" type="#_x0000_t202" style="position:absolute;left:0;text-align:left;margin-left:-10.6pt;margin-top:70.9pt;width:57.7pt;height:22.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" fillcolor="#d9d9d9">
                <v:textbox>
                  <w:txbxContent>
                    <w:p w:rsidR="00E86088" w:rsidRDefault="00411EA4">
                      <w:pPr>
                        <w:jc w:val="center"/>
                      </w:pPr>
                      <w:r>
                        <w:rPr>
                          <w:rFonts w:hint="eastAsia"/>
                        </w:rPr>
                        <w:t>主材制造</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59264" behindDoc="0" locked="0" layoutInCell="1" allowOverlap="1">
                <wp:simplePos x="0" y="0"/>
                <wp:positionH relativeFrom="column">
                  <wp:posOffset>617855</wp:posOffset>
                </wp:positionH>
                <wp:positionV relativeFrom="paragraph">
                  <wp:posOffset>1605280</wp:posOffset>
                </wp:positionV>
                <wp:extent cx="161925" cy="635"/>
                <wp:effectExtent l="0" t="48895" r="9525" b="64770"/>
                <wp:wrapNone/>
                <wp:docPr id="13" name="直线 22"/>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0CF98BD" id="直线 2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8.65pt,126.4pt" to="61.4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55168" behindDoc="0" locked="0" layoutInCell="1" allowOverlap="1">
                <wp:simplePos x="0" y="0"/>
                <wp:positionH relativeFrom="column">
                  <wp:posOffset>779780</wp:posOffset>
                </wp:positionH>
                <wp:positionV relativeFrom="paragraph">
                  <wp:posOffset>1471930</wp:posOffset>
                </wp:positionV>
                <wp:extent cx="732790" cy="285750"/>
                <wp:effectExtent l="4445" t="4445" r="5715" b="14605"/>
                <wp:wrapNone/>
                <wp:docPr id="11" name="文本框 23"/>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辅材</w:t>
                            </w:r>
                          </w:p>
                        </w:txbxContent>
                      </wps:txbx>
                      <wps:bodyPr vert="horz" wrap="square" anchor="t" upright="1"/>
                    </wps:wsp>
                  </a:graphicData>
                </a:graphic>
              </wp:anchor>
            </w:drawing>
          </mc:Choice>
          <mc:Fallback>
            <w:pict>
              <v:shape id="文本框 23" o:spid="_x0000_s1039" type="#_x0000_t202" style="position:absolute;left:0;text-align:left;margin-left:61.4pt;margin-top:115.9pt;width:57.7pt;height:2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" fillcolor="#d9d9d9">
                <v:textbox>
                  <w:txbxContent>
                    <w:p w:rsidR="00E86088" w:rsidRDefault="00411EA4">
                      <w:pPr>
                        <w:jc w:val="center"/>
                      </w:pPr>
                      <w:r>
                        <w:rPr>
                          <w:rFonts w:hint="eastAsia"/>
                        </w:rPr>
                        <w:t>辅材</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53120" behindDoc="0" locked="0" layoutInCell="1" allowOverlap="1">
                <wp:simplePos x="0" y="0"/>
                <wp:positionH relativeFrom="column">
                  <wp:posOffset>-134620</wp:posOffset>
                </wp:positionH>
                <wp:positionV relativeFrom="paragraph">
                  <wp:posOffset>1471930</wp:posOffset>
                </wp:positionV>
                <wp:extent cx="732790" cy="285750"/>
                <wp:effectExtent l="4445" t="4445" r="5715" b="14605"/>
                <wp:wrapNone/>
                <wp:docPr id="10" name="文本框 24"/>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辅材制造</w:t>
                            </w:r>
                          </w:p>
                        </w:txbxContent>
                      </wps:txbx>
                      <wps:bodyPr vert="horz" wrap="square" anchor="t" upright="1"/>
                    </wps:wsp>
                  </a:graphicData>
                </a:graphic>
              </wp:anchor>
            </w:drawing>
          </mc:Choice>
          <mc:Fallback>
            <w:pict>
              <v:shape id="文本框 24" o:spid="_x0000_s1040" type="#_x0000_t202" style="position:absolute;left:0;text-align:left;margin-left:-10.6pt;margin-top:115.9pt;width:57.7pt;height:2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" fillcolor="#d9d9d9">
                <v:textbox>
                  <w:txbxContent>
                    <w:p w:rsidR="00E86088" w:rsidRDefault="00411EA4">
                      <w:pPr>
                        <w:jc w:val="center"/>
                      </w:pPr>
                      <w:r>
                        <w:rPr>
                          <w:rFonts w:hint="eastAsia"/>
                        </w:rPr>
                        <w:t>辅材制造</w:t>
                      </w:r>
                    </w:p>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61312" behindDoc="0" locked="0" layoutInCell="1" allowOverlap="1">
                <wp:simplePos x="0" y="0"/>
                <wp:positionH relativeFrom="column">
                  <wp:posOffset>1513205</wp:posOffset>
                </wp:positionH>
                <wp:positionV relativeFrom="paragraph">
                  <wp:posOffset>1614805</wp:posOffset>
                </wp:positionV>
                <wp:extent cx="161925" cy="635"/>
                <wp:effectExtent l="0" t="48895" r="9525" b="64770"/>
                <wp:wrapNone/>
                <wp:docPr id="14" name="直线 25"/>
                <wp:cNvGraphicFramePr/>
                <a:graphic xmlns:a="http://schemas.openxmlformats.org/drawingml/2006/main">
                  <a:graphicData uri="http://schemas.microsoft.com/office/word/2010/wordprocessingShape">
                    <wps:wsp>
                      <wps:cNvCnPr/>
                      <wps:spPr>
                        <a:xfrm>
                          <a:off x="0" y="0"/>
                          <a:ext cx="16192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5D4A921" id="直线 2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9.15pt,127.15pt" to="131.9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">
                <v:stroke endarrow="open"/>
              </v:line>
            </w:pict>
          </mc:Fallback>
        </mc:AlternateContent>
      </w:r>
      <w:r w:rsidRPr="008F1696">
        <w:rPr>
          <w:rFonts w:ascii="黑体" w:eastAsia="黑体" w:hAnsi="黑体"/>
          <w:noProof/>
          <w:sz w:val="28"/>
        </w:rPr>
        <mc:AlternateContent>
          <mc:Choice Requires="wps">
            <w:drawing>
              <wp:anchor distT="0" distB="0" distL="114300" distR="114300" simplePos="0" relativeHeight="251663360" behindDoc="0" locked="0" layoutInCell="1" allowOverlap="1">
                <wp:simplePos x="0" y="0"/>
                <wp:positionH relativeFrom="column">
                  <wp:posOffset>2713355</wp:posOffset>
                </wp:positionH>
                <wp:positionV relativeFrom="paragraph">
                  <wp:posOffset>500380</wp:posOffset>
                </wp:positionV>
                <wp:extent cx="2894330" cy="1704340"/>
                <wp:effectExtent l="4445" t="4445" r="15875" b="5715"/>
                <wp:wrapNone/>
                <wp:docPr id="15" name="文本框 31"/>
                <wp:cNvGraphicFramePr/>
                <a:graphic xmlns:a="http://schemas.openxmlformats.org/drawingml/2006/main">
                  <a:graphicData uri="http://schemas.microsoft.com/office/word/2010/wordprocessingShape">
                    <wps:wsp>
                      <wps:cNvSpPr txBox="1"/>
                      <wps:spPr>
                        <a:xfrm>
                          <a:off x="0" y="0"/>
                          <a:ext cx="2894330" cy="1704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86088" w:rsidRDefault="00E86088"/>
                        </w:txbxContent>
                      </wps:txbx>
                      <wps:bodyPr wrap="square" upright="1"/>
                    </wps:wsp>
                  </a:graphicData>
                </a:graphic>
              </wp:anchor>
            </w:drawing>
          </mc:Choice>
          <mc:Fallback>
            <w:pict>
              <v:shape id="文本框 31" o:spid="_x0000_s1041" type="#_x0000_t202" style="position:absolute;left:0;text-align:left;margin-left:213.65pt;margin-top:39.4pt;width:227.9pt;height:13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">
                <v:textbox>
                  <w:txbxContent>
                    <w:p w:rsidR="00E86088" w:rsidRDefault="00E86088"/>
                  </w:txbxContent>
                </v:textbox>
              </v:shape>
            </w:pict>
          </mc:Fallback>
        </mc:AlternateContent>
      </w:r>
      <w:r w:rsidRPr="008F1696">
        <w:rPr>
          <w:rFonts w:ascii="黑体" w:eastAsia="黑体" w:hAnsi="黑体"/>
          <w:noProof/>
          <w:sz w:val="28"/>
        </w:rPr>
        <mc:AlternateContent>
          <mc:Choice Requires="wps">
            <w:drawing>
              <wp:anchor distT="0" distB="0" distL="114300" distR="114300" simplePos="0" relativeHeight="251665408" behindDoc="0" locked="0" layoutInCell="1" allowOverlap="1">
                <wp:simplePos x="0" y="0"/>
                <wp:positionH relativeFrom="column">
                  <wp:posOffset>2875280</wp:posOffset>
                </wp:positionH>
                <wp:positionV relativeFrom="paragraph">
                  <wp:posOffset>900430</wp:posOffset>
                </wp:positionV>
                <wp:extent cx="894715" cy="285750"/>
                <wp:effectExtent l="4445" t="4445" r="15240" b="14605"/>
                <wp:wrapNone/>
                <wp:docPr id="16" name="文本框 37"/>
                <wp:cNvGraphicFramePr/>
                <a:graphic xmlns:a="http://schemas.openxmlformats.org/drawingml/2006/main">
                  <a:graphicData uri="http://schemas.microsoft.com/office/word/2010/wordprocessingShape">
                    <wps:wsp>
                      <wps:cNvSpPr txBox="1"/>
                      <wps:spPr>
                        <a:xfrm>
                          <a:off x="0" y="0"/>
                          <a:ext cx="894715"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rsidR="00E86088" w:rsidRDefault="00411EA4">
                            <w:pPr>
                              <w:jc w:val="center"/>
                            </w:pPr>
                            <w:r>
                              <w:rPr>
                                <w:rFonts w:hint="eastAsia"/>
                              </w:rPr>
                              <w:t>资源与能源</w:t>
                            </w:r>
                          </w:p>
                        </w:txbxContent>
                      </wps:txbx>
                      <wps:bodyPr vert="horz" wrap="square" anchor="t" upright="1"/>
                    </wps:wsp>
                  </a:graphicData>
                </a:graphic>
              </wp:anchor>
            </w:drawing>
          </mc:Choice>
          <mc:Fallback>
            <w:pict>
              <v:shape id="文本框 37" o:spid="_x0000_s1042" type="#_x0000_t202" style="position:absolute;left:0;text-align:left;margin-left:226.4pt;margin-top:70.9pt;width:70.4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" fillcolor="#d9d9d9">
                <v:textbox>
                  <w:txbxContent>
                    <w:p w:rsidR="00E86088" w:rsidRDefault="00411EA4">
                      <w:pPr>
                        <w:jc w:val="center"/>
                      </w:pPr>
                      <w:r>
                        <w:rPr>
                          <w:rFonts w:hint="eastAsia"/>
                        </w:rPr>
                        <w:t>资源与能源</w:t>
                      </w:r>
                    </w:p>
                  </w:txbxContent>
                </v:textbox>
              </v:shape>
            </w:pict>
          </mc:Fallback>
        </mc:AlternateContent>
      </w:r>
    </w:p>
    <w:p w:rsidR="00E86088" w:rsidRPr="008F1696" w:rsidRDefault="00E86088">
      <w:pPr>
        <w:rPr>
          <w:rFonts w:ascii="黑体" w:eastAsia="黑体" w:hAnsi="黑体"/>
          <w:sz w:val="28"/>
        </w:rPr>
      </w:pPr>
    </w:p>
    <w:p w:rsidR="00E86088" w:rsidRPr="008F1696" w:rsidRDefault="00E86088">
      <w:pPr>
        <w:rPr>
          <w:rFonts w:ascii="黑体" w:eastAsia="黑体" w:hAnsi="黑体"/>
          <w:sz w:val="28"/>
        </w:rPr>
      </w:pPr>
    </w:p>
    <w:p w:rsidR="00E86088" w:rsidRPr="008F1696" w:rsidRDefault="00E86088">
      <w:pPr>
        <w:rPr>
          <w:rFonts w:ascii="黑体" w:eastAsia="黑体" w:hAnsi="黑体"/>
          <w:sz w:val="28"/>
        </w:rPr>
      </w:pPr>
    </w:p>
    <w:p w:rsidR="00E86088" w:rsidRPr="008F1696" w:rsidRDefault="00411EA4">
      <w:pPr>
        <w:jc w:val="center"/>
        <w:rPr>
          <w:rFonts w:ascii="黑体" w:eastAsia="黑体" w:hAnsi="黑体"/>
          <w:sz w:val="28"/>
        </w:rPr>
      </w:pPr>
      <w:r w:rsidRPr="008F1696">
        <w:rPr>
          <w:rFonts w:ascii="黑体" w:eastAsia="黑体" w:hAnsi="黑体" w:hint="eastAsia"/>
          <w:sz w:val="28"/>
        </w:rPr>
        <w:t>图2.1 系统边界</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根据企业的实际情况，核查组在本次产品碳足迹核查过程中使用PAS2050作为评估标准，盘查边界可分为B2B（Business-to-Business）和B2C（Business-to-Consumer）两种。本次盘查的系统边界属“从摇篮到大门”的类型，为实现上述功能单位，产品生产制造的系统边界如上图（虚线边框中的过程不在温室气体排放计算内）。本报告排除以下情况的温室气体排放：</w:t>
      </w:r>
    </w:p>
    <w:p w:rsidR="00E86088" w:rsidRPr="008F1696" w:rsidRDefault="00411EA4">
      <w:pPr>
        <w:numPr>
          <w:ilvl w:val="0"/>
          <w:numId w:val="1"/>
        </w:numPr>
        <w:ind w:firstLineChars="200" w:firstLine="560"/>
        <w:jc w:val="left"/>
        <w:rPr>
          <w:rFonts w:ascii="黑体" w:eastAsia="黑体" w:hAnsi="黑体"/>
          <w:sz w:val="28"/>
        </w:rPr>
      </w:pPr>
      <w:r w:rsidRPr="008F1696">
        <w:rPr>
          <w:rFonts w:ascii="黑体" w:eastAsia="黑体" w:hAnsi="黑体" w:hint="eastAsia"/>
          <w:sz w:val="28"/>
        </w:rPr>
        <w:t>与人员相关活动温室气体排放量不计；</w:t>
      </w:r>
    </w:p>
    <w:p w:rsidR="00E86088" w:rsidRPr="008F1696" w:rsidRDefault="00411EA4">
      <w:pPr>
        <w:numPr>
          <w:ilvl w:val="0"/>
          <w:numId w:val="1"/>
        </w:numPr>
        <w:ind w:firstLineChars="200" w:firstLine="560"/>
        <w:jc w:val="left"/>
        <w:rPr>
          <w:rFonts w:ascii="黑体" w:eastAsia="黑体" w:hAnsi="黑体"/>
          <w:sz w:val="28"/>
        </w:rPr>
      </w:pPr>
      <w:r w:rsidRPr="008F1696">
        <w:rPr>
          <w:rFonts w:ascii="黑体" w:eastAsia="黑体" w:hAnsi="黑体" w:hint="eastAsia"/>
          <w:sz w:val="28"/>
        </w:rPr>
        <w:t>工厂、仓库、办公室等产生的排放量由于受地域、工厂排列等多方面因素的复杂影响，不计；</w:t>
      </w:r>
    </w:p>
    <w:p w:rsidR="00E86088" w:rsidRPr="008F1696" w:rsidRDefault="00411EA4">
      <w:pPr>
        <w:jc w:val="center"/>
        <w:rPr>
          <w:rFonts w:ascii="黑体" w:eastAsia="黑体" w:hAnsi="黑体"/>
          <w:sz w:val="28"/>
        </w:rPr>
      </w:pPr>
      <w:r w:rsidRPr="008F1696">
        <w:rPr>
          <w:rFonts w:ascii="黑体" w:eastAsia="黑体" w:hAnsi="黑体" w:hint="eastAsia"/>
          <w:sz w:val="28"/>
        </w:rPr>
        <w:t>表2.1包含和未包含在系统边界内的生产过程</w:t>
      </w:r>
    </w:p>
    <w:tbl>
      <w:tblPr>
        <w:tblStyle w:val="a6"/>
        <w:tblW w:w="8522" w:type="dxa"/>
        <w:tblLayout w:type="fixed"/>
        <w:tblLook w:val="04A0" w:firstRow="1" w:lastRow="0" w:firstColumn="1" w:lastColumn="0" w:noHBand="0" w:noVBand="1"/>
      </w:tblPr>
      <w:tblGrid>
        <w:gridCol w:w="4261"/>
        <w:gridCol w:w="4261"/>
      </w:tblGrid>
      <w:tr w:rsidR="00687AE6" w:rsidRPr="008F1696">
        <w:tc>
          <w:tcPr>
            <w:tcW w:w="4261" w:type="dxa"/>
          </w:tcPr>
          <w:p w:rsidR="00E86088" w:rsidRPr="008F1696" w:rsidRDefault="00411EA4">
            <w:pPr>
              <w:jc w:val="center"/>
              <w:rPr>
                <w:rFonts w:ascii="黑体" w:eastAsia="黑体" w:hAnsi="黑体"/>
                <w:sz w:val="28"/>
              </w:rPr>
            </w:pPr>
            <w:r w:rsidRPr="008F1696">
              <w:rPr>
                <w:rFonts w:ascii="黑体" w:eastAsia="黑体" w:hAnsi="黑体" w:hint="eastAsia"/>
                <w:sz w:val="28"/>
              </w:rPr>
              <w:t>包含过程</w:t>
            </w:r>
          </w:p>
        </w:tc>
        <w:tc>
          <w:tcPr>
            <w:tcW w:w="4261" w:type="dxa"/>
          </w:tcPr>
          <w:p w:rsidR="00E86088" w:rsidRPr="008F1696" w:rsidRDefault="00411EA4">
            <w:pPr>
              <w:jc w:val="center"/>
              <w:rPr>
                <w:rFonts w:ascii="黑体" w:eastAsia="黑体" w:hAnsi="黑体"/>
                <w:sz w:val="28"/>
              </w:rPr>
            </w:pPr>
            <w:r w:rsidRPr="008F1696">
              <w:rPr>
                <w:rFonts w:ascii="黑体" w:eastAsia="黑体" w:hAnsi="黑体" w:hint="eastAsia"/>
                <w:sz w:val="28"/>
              </w:rPr>
              <w:t>未包含过程</w:t>
            </w:r>
          </w:p>
        </w:tc>
      </w:tr>
      <w:tr w:rsidR="00687AE6" w:rsidRPr="008F1696">
        <w:tc>
          <w:tcPr>
            <w:tcW w:w="4261" w:type="dxa"/>
          </w:tcPr>
          <w:p w:rsidR="00E86088" w:rsidRPr="008F1696" w:rsidRDefault="00411EA4">
            <w:pPr>
              <w:jc w:val="left"/>
              <w:rPr>
                <w:rFonts w:ascii="黑体" w:eastAsia="黑体" w:hAnsi="黑体"/>
                <w:sz w:val="28"/>
              </w:rPr>
            </w:pPr>
            <w:r w:rsidRPr="008F1696">
              <w:rPr>
                <w:rFonts w:ascii="黑体" w:eastAsia="黑体" w:hAnsi="黑体" w:hint="eastAsia"/>
                <w:sz w:val="28"/>
              </w:rPr>
              <w:t>·产品生产的生命周期过程包括：原材料生产、运输→产品生产加</w:t>
            </w:r>
            <w:r w:rsidRPr="008F1696">
              <w:rPr>
                <w:rFonts w:ascii="黑体" w:eastAsia="黑体" w:hAnsi="黑体" w:hint="eastAsia"/>
                <w:sz w:val="28"/>
              </w:rPr>
              <w:lastRenderedPageBreak/>
              <w:t>工；</w:t>
            </w:r>
          </w:p>
          <w:p w:rsidR="00E86088" w:rsidRPr="008F1696" w:rsidRDefault="00411EA4">
            <w:pPr>
              <w:jc w:val="left"/>
              <w:rPr>
                <w:rFonts w:ascii="黑体" w:eastAsia="黑体" w:hAnsi="黑体"/>
                <w:sz w:val="28"/>
              </w:rPr>
            </w:pPr>
            <w:r w:rsidRPr="008F1696">
              <w:rPr>
                <w:rFonts w:ascii="黑体" w:eastAsia="黑体" w:hAnsi="黑体" w:hint="eastAsia"/>
                <w:sz w:val="28"/>
              </w:rPr>
              <w:t>·能源的生产</w:t>
            </w:r>
          </w:p>
        </w:tc>
        <w:tc>
          <w:tcPr>
            <w:tcW w:w="4261" w:type="dxa"/>
          </w:tcPr>
          <w:p w:rsidR="00E86088" w:rsidRPr="008F1696" w:rsidRDefault="00411EA4">
            <w:pPr>
              <w:jc w:val="left"/>
              <w:rPr>
                <w:rFonts w:ascii="黑体" w:eastAsia="黑体" w:hAnsi="黑体"/>
                <w:sz w:val="28"/>
              </w:rPr>
            </w:pPr>
            <w:r w:rsidRPr="008F1696">
              <w:rPr>
                <w:rFonts w:ascii="黑体" w:eastAsia="黑体" w:hAnsi="黑体" w:hint="eastAsia"/>
                <w:sz w:val="28"/>
              </w:rPr>
              <w:lastRenderedPageBreak/>
              <w:t>·辅料及辅料的生产</w:t>
            </w:r>
          </w:p>
          <w:p w:rsidR="00E86088" w:rsidRPr="008F1696" w:rsidRDefault="00411EA4">
            <w:pPr>
              <w:jc w:val="left"/>
              <w:rPr>
                <w:rFonts w:ascii="黑体" w:eastAsia="黑体" w:hAnsi="黑体"/>
                <w:sz w:val="28"/>
              </w:rPr>
            </w:pPr>
            <w:r w:rsidRPr="008F1696">
              <w:rPr>
                <w:rFonts w:ascii="黑体" w:eastAsia="黑体" w:hAnsi="黑体" w:hint="eastAsia"/>
                <w:sz w:val="28"/>
              </w:rPr>
              <w:t>·资本设备的生产及维修</w:t>
            </w:r>
          </w:p>
          <w:p w:rsidR="00E86088" w:rsidRPr="008F1696" w:rsidRDefault="00411EA4">
            <w:pPr>
              <w:jc w:val="left"/>
              <w:rPr>
                <w:rFonts w:ascii="黑体" w:eastAsia="黑体" w:hAnsi="黑体"/>
                <w:sz w:val="28"/>
              </w:rPr>
            </w:pPr>
            <w:r w:rsidRPr="008F1696">
              <w:rPr>
                <w:rFonts w:ascii="黑体" w:eastAsia="黑体" w:hAnsi="黑体" w:hint="eastAsia"/>
                <w:sz w:val="28"/>
              </w:rPr>
              <w:lastRenderedPageBreak/>
              <w:t>·产品的包装</w:t>
            </w:r>
          </w:p>
          <w:p w:rsidR="00E86088" w:rsidRPr="008F1696" w:rsidRDefault="00411EA4">
            <w:pPr>
              <w:jc w:val="left"/>
              <w:rPr>
                <w:rFonts w:ascii="黑体" w:eastAsia="黑体" w:hAnsi="黑体"/>
                <w:sz w:val="28"/>
              </w:rPr>
            </w:pPr>
            <w:r w:rsidRPr="008F1696">
              <w:rPr>
                <w:rFonts w:ascii="黑体" w:eastAsia="黑体" w:hAnsi="黑体" w:hint="eastAsia"/>
                <w:sz w:val="28"/>
              </w:rPr>
              <w:t>·产品的运输、销售和使用</w:t>
            </w:r>
          </w:p>
          <w:p w:rsidR="00E86088" w:rsidRPr="008F1696" w:rsidRDefault="00411EA4">
            <w:pPr>
              <w:jc w:val="left"/>
              <w:rPr>
                <w:rFonts w:ascii="黑体" w:eastAsia="黑体" w:hAnsi="黑体"/>
                <w:sz w:val="28"/>
              </w:rPr>
            </w:pPr>
            <w:r w:rsidRPr="008F1696">
              <w:rPr>
                <w:rFonts w:ascii="黑体" w:eastAsia="黑体" w:hAnsi="黑体" w:hint="eastAsia"/>
                <w:sz w:val="28"/>
              </w:rPr>
              <w:t>·产品回收和处置阶段</w:t>
            </w:r>
          </w:p>
        </w:tc>
      </w:tr>
    </w:tbl>
    <w:p w:rsidR="00E86088" w:rsidRPr="008F1696" w:rsidRDefault="00411EA4">
      <w:pPr>
        <w:numPr>
          <w:ilvl w:val="0"/>
          <w:numId w:val="2"/>
        </w:numPr>
        <w:ind w:firstLineChars="200" w:firstLine="562"/>
        <w:jc w:val="left"/>
        <w:rPr>
          <w:rFonts w:ascii="黑体" w:eastAsia="黑体" w:hAnsi="黑体"/>
          <w:b/>
          <w:bCs/>
          <w:sz w:val="28"/>
        </w:rPr>
      </w:pPr>
      <w:r w:rsidRPr="008F1696">
        <w:rPr>
          <w:rFonts w:ascii="黑体" w:eastAsia="黑体" w:hAnsi="黑体" w:hint="eastAsia"/>
          <w:b/>
          <w:bCs/>
          <w:sz w:val="28"/>
        </w:rPr>
        <w:lastRenderedPageBreak/>
        <w:t>数据收集</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根据PAS 2050: 2011标准的要求，核查组组建了碳足迹盘查工作组对</w:t>
      </w:r>
      <w:r w:rsidR="00697681">
        <w:rPr>
          <w:rFonts w:ascii="黑体" w:eastAsia="黑体" w:hAnsi="黑体" w:hint="eastAsia"/>
          <w:sz w:val="28"/>
        </w:rPr>
        <w:t>浙江独山能源有限公司</w:t>
      </w:r>
      <w:r w:rsidRPr="008F1696">
        <w:rPr>
          <w:rFonts w:ascii="黑体" w:eastAsia="黑体" w:hAnsi="黑体" w:hint="eastAsia"/>
          <w:sz w:val="28"/>
        </w:rPr>
        <w:t>消耗</w:t>
      </w:r>
      <w:r w:rsidR="00687AE6" w:rsidRPr="008F1696">
        <w:rPr>
          <w:rFonts w:ascii="黑体" w:eastAsia="黑体" w:hAnsi="黑体" w:hint="eastAsia"/>
          <w:sz w:val="28"/>
        </w:rPr>
        <w:t>一</w:t>
      </w:r>
      <w:r w:rsidRPr="008F1696">
        <w:rPr>
          <w:rFonts w:ascii="黑体" w:eastAsia="黑体" w:hAnsi="黑体" w:hint="eastAsia"/>
          <w:sz w:val="28"/>
        </w:rPr>
        <w:t>吨原材料的碳足迹进行盘查。工作组对产品碳足迹盘查工作先进行前期准备，然后确定工作方案和范围、并通过查阅文件、现场访问和电话沟通等过程完成本次温室气体排放盘查工作。前期准备工作主要包括：了解产品基本情况、生产工艺流程及原材料供应商等信息；并调研和收集部分原始数据，主要包括：企业的生产报表、财务数据等，以保证数据的完整性和准确性，并在后期报告编制阶段，大量查阅数据库、文献报告以及成熟可用的LCA软件去获取排放因子。</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3.1初级活动水平数据</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根据PAS2050：2011标准的要求，初级活动水平数据应用于所有过程和材料，即产生碳足迹的组织所拥有、所经营或所控制的过程和材料。本报告初级活动水平数据包括产品生命周期系统中所有能源与物料的耗用（物料输入与输出、能源消耗等）。这些数据是从企业或其供应商处收集和测量获得，能真实地反映了整个生产过程能源和物料的输入，以及产品／中间产品和废物的输出。</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3.2次级活动水平数据</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根据PAS2050：2011标准的要求，凡无法获得初级活动水平数据</w:t>
      </w:r>
      <w:r w:rsidRPr="008F1696">
        <w:rPr>
          <w:rFonts w:ascii="黑体" w:eastAsia="黑体" w:hAnsi="黑体" w:hint="eastAsia"/>
          <w:sz w:val="28"/>
        </w:rPr>
        <w:lastRenderedPageBreak/>
        <w:t>或初级活动水平数据质量有问题（例如没有响应的测量仪表）时，有必要使用直接测量以外其他来源的次级数据。本报告中次级活动数据主要来源数据库和文献资料中的数据。</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产品碳足迹计算采用的各项数据的类别与来源如下表2.</w:t>
      </w:r>
    </w:p>
    <w:p w:rsidR="00E86088" w:rsidRPr="008F1696" w:rsidRDefault="00411EA4">
      <w:pPr>
        <w:jc w:val="center"/>
        <w:rPr>
          <w:rFonts w:ascii="黑体" w:eastAsia="黑体" w:hAnsi="黑体"/>
          <w:sz w:val="28"/>
        </w:rPr>
      </w:pPr>
      <w:r w:rsidRPr="008F1696">
        <w:rPr>
          <w:rFonts w:ascii="黑体" w:eastAsia="黑体" w:hAnsi="黑体" w:hint="eastAsia"/>
          <w:sz w:val="28"/>
        </w:rPr>
        <w:t>表2 碳足迹盘查数据类别与来源</w:t>
      </w:r>
    </w:p>
    <w:tbl>
      <w:tblPr>
        <w:tblStyle w:val="a6"/>
        <w:tblW w:w="8522" w:type="dxa"/>
        <w:jc w:val="center"/>
        <w:tblLayout w:type="fixed"/>
        <w:tblLook w:val="04A0" w:firstRow="1" w:lastRow="0" w:firstColumn="1" w:lastColumn="0" w:noHBand="0" w:noVBand="1"/>
      </w:tblPr>
      <w:tblGrid>
        <w:gridCol w:w="2011"/>
        <w:gridCol w:w="1425"/>
        <w:gridCol w:w="2415"/>
        <w:gridCol w:w="2671"/>
      </w:tblGrid>
      <w:tr w:rsidR="00687AE6" w:rsidRPr="008F1696">
        <w:trPr>
          <w:jc w:val="center"/>
        </w:trPr>
        <w:tc>
          <w:tcPr>
            <w:tcW w:w="5851" w:type="dxa"/>
            <w:gridSpan w:val="3"/>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数据类别</w:t>
            </w:r>
          </w:p>
        </w:tc>
        <w:tc>
          <w:tcPr>
            <w:tcW w:w="2671"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活动数据来源</w:t>
            </w:r>
          </w:p>
        </w:tc>
      </w:tr>
      <w:tr w:rsidR="00687AE6" w:rsidRPr="008F1696">
        <w:trPr>
          <w:jc w:val="center"/>
        </w:trPr>
        <w:tc>
          <w:tcPr>
            <w:tcW w:w="2011" w:type="dxa"/>
            <w:vMerge w:val="restart"/>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初级活动数据</w:t>
            </w:r>
          </w:p>
        </w:tc>
        <w:tc>
          <w:tcPr>
            <w:tcW w:w="1425"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输入</w:t>
            </w:r>
          </w:p>
        </w:tc>
        <w:tc>
          <w:tcPr>
            <w:tcW w:w="2415"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主料消耗量</w:t>
            </w:r>
          </w:p>
        </w:tc>
        <w:tc>
          <w:tcPr>
            <w:tcW w:w="2671"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企业生产报表</w:t>
            </w:r>
          </w:p>
        </w:tc>
      </w:tr>
      <w:tr w:rsidR="00687AE6" w:rsidRPr="008F1696">
        <w:trPr>
          <w:jc w:val="center"/>
        </w:trPr>
        <w:tc>
          <w:tcPr>
            <w:tcW w:w="2011" w:type="dxa"/>
            <w:vMerge/>
            <w:vAlign w:val="center"/>
          </w:tcPr>
          <w:p w:rsidR="00E86088" w:rsidRPr="008F1696" w:rsidRDefault="00E86088">
            <w:pPr>
              <w:jc w:val="center"/>
              <w:rPr>
                <w:rFonts w:ascii="黑体" w:eastAsia="黑体" w:hAnsi="黑体"/>
                <w:sz w:val="28"/>
              </w:rPr>
            </w:pPr>
          </w:p>
        </w:tc>
        <w:tc>
          <w:tcPr>
            <w:tcW w:w="1425" w:type="dxa"/>
            <w:vMerge w:val="restart"/>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能源</w:t>
            </w:r>
          </w:p>
        </w:tc>
        <w:tc>
          <w:tcPr>
            <w:tcW w:w="2415"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电</w:t>
            </w:r>
          </w:p>
        </w:tc>
        <w:tc>
          <w:tcPr>
            <w:tcW w:w="2671"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企业生产报表</w:t>
            </w:r>
          </w:p>
        </w:tc>
      </w:tr>
      <w:tr w:rsidR="001C62F6" w:rsidRPr="008F1696" w:rsidTr="001C62F6">
        <w:trPr>
          <w:jc w:val="center"/>
        </w:trPr>
        <w:tc>
          <w:tcPr>
            <w:tcW w:w="2011" w:type="dxa"/>
            <w:vMerge/>
            <w:vAlign w:val="center"/>
          </w:tcPr>
          <w:p w:rsidR="001C62F6" w:rsidRPr="008F1696" w:rsidRDefault="001C62F6" w:rsidP="001C62F6">
            <w:pPr>
              <w:jc w:val="center"/>
              <w:rPr>
                <w:rFonts w:ascii="黑体" w:eastAsia="黑体" w:hAnsi="黑体"/>
                <w:sz w:val="28"/>
              </w:rPr>
            </w:pPr>
          </w:p>
        </w:tc>
        <w:tc>
          <w:tcPr>
            <w:tcW w:w="1425" w:type="dxa"/>
            <w:vMerge/>
            <w:vAlign w:val="center"/>
          </w:tcPr>
          <w:p w:rsidR="001C62F6" w:rsidRPr="008F1696" w:rsidRDefault="001C62F6" w:rsidP="001C62F6">
            <w:pPr>
              <w:jc w:val="center"/>
              <w:rPr>
                <w:rFonts w:ascii="黑体" w:eastAsia="黑体" w:hAnsi="黑体" w:hint="eastAsia"/>
                <w:sz w:val="28"/>
              </w:rPr>
            </w:pPr>
          </w:p>
        </w:tc>
        <w:tc>
          <w:tcPr>
            <w:tcW w:w="2415" w:type="dxa"/>
            <w:vAlign w:val="center"/>
          </w:tcPr>
          <w:p w:rsidR="001C62F6" w:rsidRPr="008F1696" w:rsidRDefault="001C62F6" w:rsidP="001C62F6">
            <w:pPr>
              <w:jc w:val="center"/>
              <w:rPr>
                <w:rFonts w:ascii="黑体" w:eastAsia="黑体" w:hAnsi="黑体" w:hint="eastAsia"/>
                <w:sz w:val="28"/>
              </w:rPr>
            </w:pPr>
            <w:r w:rsidRPr="008F1696">
              <w:rPr>
                <w:rFonts w:ascii="黑体" w:eastAsia="黑体" w:hAnsi="黑体" w:hint="eastAsia"/>
                <w:sz w:val="28"/>
              </w:rPr>
              <w:t>水</w:t>
            </w:r>
          </w:p>
        </w:tc>
        <w:tc>
          <w:tcPr>
            <w:tcW w:w="2671" w:type="dxa"/>
            <w:vAlign w:val="center"/>
          </w:tcPr>
          <w:p w:rsidR="001C62F6" w:rsidRDefault="001C62F6" w:rsidP="001C62F6">
            <w:pPr>
              <w:jc w:val="center"/>
            </w:pPr>
            <w:r w:rsidRPr="001A2E85">
              <w:rPr>
                <w:rFonts w:ascii="黑体" w:eastAsia="黑体" w:hAnsi="黑体" w:hint="eastAsia"/>
                <w:sz w:val="28"/>
              </w:rPr>
              <w:t>企业生产报表</w:t>
            </w:r>
          </w:p>
        </w:tc>
      </w:tr>
      <w:tr w:rsidR="001C62F6" w:rsidRPr="008F1696" w:rsidTr="001C62F6">
        <w:trPr>
          <w:jc w:val="center"/>
        </w:trPr>
        <w:tc>
          <w:tcPr>
            <w:tcW w:w="2011" w:type="dxa"/>
            <w:vMerge/>
            <w:vAlign w:val="center"/>
          </w:tcPr>
          <w:p w:rsidR="001C62F6" w:rsidRPr="008F1696" w:rsidRDefault="001C62F6" w:rsidP="001C62F6">
            <w:pPr>
              <w:jc w:val="center"/>
              <w:rPr>
                <w:rFonts w:ascii="黑体" w:eastAsia="黑体" w:hAnsi="黑体"/>
                <w:sz w:val="28"/>
              </w:rPr>
            </w:pPr>
          </w:p>
        </w:tc>
        <w:tc>
          <w:tcPr>
            <w:tcW w:w="1425" w:type="dxa"/>
            <w:vMerge/>
            <w:vAlign w:val="center"/>
          </w:tcPr>
          <w:p w:rsidR="001C62F6" w:rsidRPr="008F1696" w:rsidRDefault="001C62F6" w:rsidP="001C62F6">
            <w:pPr>
              <w:jc w:val="center"/>
              <w:rPr>
                <w:rFonts w:ascii="黑体" w:eastAsia="黑体" w:hAnsi="黑体" w:hint="eastAsia"/>
                <w:sz w:val="28"/>
              </w:rPr>
            </w:pPr>
          </w:p>
        </w:tc>
        <w:tc>
          <w:tcPr>
            <w:tcW w:w="2415" w:type="dxa"/>
            <w:vAlign w:val="center"/>
          </w:tcPr>
          <w:p w:rsidR="001C62F6" w:rsidRPr="008F1696" w:rsidRDefault="001C62F6" w:rsidP="001C62F6">
            <w:pPr>
              <w:jc w:val="center"/>
              <w:rPr>
                <w:rFonts w:ascii="黑体" w:eastAsia="黑体" w:hAnsi="黑体" w:hint="eastAsia"/>
                <w:sz w:val="28"/>
              </w:rPr>
            </w:pPr>
            <w:r>
              <w:rPr>
                <w:rFonts w:ascii="黑体" w:eastAsia="黑体" w:hAnsi="黑体" w:hint="eastAsia"/>
                <w:sz w:val="28"/>
              </w:rPr>
              <w:t>天然气</w:t>
            </w:r>
          </w:p>
        </w:tc>
        <w:tc>
          <w:tcPr>
            <w:tcW w:w="2671" w:type="dxa"/>
            <w:vAlign w:val="center"/>
          </w:tcPr>
          <w:p w:rsidR="001C62F6" w:rsidRDefault="001C62F6" w:rsidP="001C62F6">
            <w:pPr>
              <w:jc w:val="center"/>
            </w:pPr>
            <w:r w:rsidRPr="001A2E85">
              <w:rPr>
                <w:rFonts w:ascii="黑体" w:eastAsia="黑体" w:hAnsi="黑体" w:hint="eastAsia"/>
                <w:sz w:val="28"/>
              </w:rPr>
              <w:t>企业生产报表</w:t>
            </w:r>
          </w:p>
        </w:tc>
      </w:tr>
      <w:tr w:rsidR="00687AE6" w:rsidRPr="008F1696">
        <w:trPr>
          <w:jc w:val="center"/>
        </w:trPr>
        <w:tc>
          <w:tcPr>
            <w:tcW w:w="2011" w:type="dxa"/>
            <w:vMerge/>
            <w:vAlign w:val="center"/>
          </w:tcPr>
          <w:p w:rsidR="00E86088" w:rsidRPr="008F1696" w:rsidRDefault="00E86088">
            <w:pPr>
              <w:jc w:val="center"/>
              <w:rPr>
                <w:rFonts w:ascii="黑体" w:eastAsia="黑体" w:hAnsi="黑体"/>
                <w:sz w:val="28"/>
              </w:rPr>
            </w:pPr>
          </w:p>
        </w:tc>
        <w:tc>
          <w:tcPr>
            <w:tcW w:w="1425" w:type="dxa"/>
            <w:vMerge/>
            <w:vAlign w:val="center"/>
          </w:tcPr>
          <w:p w:rsidR="00E86088" w:rsidRPr="008F1696" w:rsidRDefault="00E86088">
            <w:pPr>
              <w:jc w:val="center"/>
              <w:rPr>
                <w:rFonts w:ascii="黑体" w:eastAsia="黑体" w:hAnsi="黑体"/>
                <w:sz w:val="28"/>
              </w:rPr>
            </w:pPr>
          </w:p>
        </w:tc>
        <w:tc>
          <w:tcPr>
            <w:tcW w:w="2415" w:type="dxa"/>
            <w:vAlign w:val="center"/>
          </w:tcPr>
          <w:p w:rsidR="00E86088" w:rsidRPr="008F1696" w:rsidRDefault="001C62F6">
            <w:pPr>
              <w:jc w:val="center"/>
              <w:rPr>
                <w:rFonts w:ascii="黑体" w:eastAsia="黑体" w:hAnsi="黑体"/>
                <w:sz w:val="28"/>
              </w:rPr>
            </w:pPr>
            <w:r>
              <w:rPr>
                <w:rFonts w:ascii="黑体" w:eastAsia="黑体" w:hAnsi="黑体"/>
                <w:sz w:val="28"/>
              </w:rPr>
              <w:t>沼气</w:t>
            </w:r>
          </w:p>
        </w:tc>
        <w:tc>
          <w:tcPr>
            <w:tcW w:w="2671"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企业生产报表</w:t>
            </w:r>
          </w:p>
        </w:tc>
      </w:tr>
      <w:tr w:rsidR="00687AE6" w:rsidRPr="008F1696">
        <w:trPr>
          <w:jc w:val="center"/>
        </w:trPr>
        <w:tc>
          <w:tcPr>
            <w:tcW w:w="2011" w:type="dxa"/>
            <w:vMerge w:val="restart"/>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次级活动数据</w:t>
            </w:r>
          </w:p>
        </w:tc>
        <w:tc>
          <w:tcPr>
            <w:tcW w:w="1425"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运输</w:t>
            </w:r>
          </w:p>
        </w:tc>
        <w:tc>
          <w:tcPr>
            <w:tcW w:w="2415"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主料运输距离</w:t>
            </w:r>
          </w:p>
        </w:tc>
        <w:tc>
          <w:tcPr>
            <w:tcW w:w="2671"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根据厂商地址估算</w:t>
            </w:r>
          </w:p>
        </w:tc>
      </w:tr>
      <w:tr w:rsidR="00687AE6" w:rsidRPr="008F1696">
        <w:trPr>
          <w:jc w:val="center"/>
        </w:trPr>
        <w:tc>
          <w:tcPr>
            <w:tcW w:w="2011" w:type="dxa"/>
            <w:vMerge/>
            <w:vAlign w:val="center"/>
          </w:tcPr>
          <w:p w:rsidR="00E86088" w:rsidRPr="008F1696" w:rsidRDefault="00E86088">
            <w:pPr>
              <w:jc w:val="center"/>
              <w:rPr>
                <w:rFonts w:ascii="黑体" w:eastAsia="黑体" w:hAnsi="黑体"/>
                <w:sz w:val="28"/>
              </w:rPr>
            </w:pPr>
          </w:p>
        </w:tc>
        <w:tc>
          <w:tcPr>
            <w:tcW w:w="1425" w:type="dxa"/>
            <w:vMerge w:val="restart"/>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排放因子</w:t>
            </w:r>
          </w:p>
        </w:tc>
        <w:tc>
          <w:tcPr>
            <w:tcW w:w="2415"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主料制造</w:t>
            </w:r>
          </w:p>
        </w:tc>
        <w:tc>
          <w:tcPr>
            <w:tcW w:w="2671" w:type="dxa"/>
            <w:vMerge w:val="restart"/>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数据库及文献资料</w:t>
            </w:r>
          </w:p>
        </w:tc>
      </w:tr>
      <w:tr w:rsidR="00687AE6" w:rsidRPr="008F1696">
        <w:trPr>
          <w:jc w:val="center"/>
        </w:trPr>
        <w:tc>
          <w:tcPr>
            <w:tcW w:w="2011" w:type="dxa"/>
            <w:vMerge/>
            <w:vAlign w:val="center"/>
          </w:tcPr>
          <w:p w:rsidR="00E86088" w:rsidRPr="008F1696" w:rsidRDefault="00E86088">
            <w:pPr>
              <w:jc w:val="center"/>
              <w:rPr>
                <w:rFonts w:ascii="黑体" w:eastAsia="黑体" w:hAnsi="黑体"/>
                <w:sz w:val="28"/>
              </w:rPr>
            </w:pPr>
          </w:p>
        </w:tc>
        <w:tc>
          <w:tcPr>
            <w:tcW w:w="1425" w:type="dxa"/>
            <w:vMerge/>
            <w:vAlign w:val="center"/>
          </w:tcPr>
          <w:p w:rsidR="00E86088" w:rsidRPr="008F1696" w:rsidRDefault="00E86088">
            <w:pPr>
              <w:jc w:val="center"/>
              <w:rPr>
                <w:rFonts w:ascii="黑体" w:eastAsia="黑体" w:hAnsi="黑体"/>
                <w:sz w:val="28"/>
              </w:rPr>
            </w:pPr>
          </w:p>
        </w:tc>
        <w:tc>
          <w:tcPr>
            <w:tcW w:w="2415" w:type="dxa"/>
            <w:vAlign w:val="center"/>
          </w:tcPr>
          <w:p w:rsidR="00E86088" w:rsidRPr="008F1696" w:rsidRDefault="00411EA4">
            <w:pPr>
              <w:jc w:val="center"/>
              <w:rPr>
                <w:rFonts w:ascii="黑体" w:eastAsia="黑体" w:hAnsi="黑体"/>
                <w:sz w:val="28"/>
              </w:rPr>
            </w:pPr>
            <w:r w:rsidRPr="008F1696">
              <w:rPr>
                <w:rFonts w:ascii="黑体" w:eastAsia="黑体" w:hAnsi="黑体" w:hint="eastAsia"/>
                <w:sz w:val="28"/>
              </w:rPr>
              <w:t>主料运输</w:t>
            </w:r>
          </w:p>
        </w:tc>
        <w:tc>
          <w:tcPr>
            <w:tcW w:w="2671" w:type="dxa"/>
            <w:vMerge/>
            <w:vAlign w:val="center"/>
          </w:tcPr>
          <w:p w:rsidR="00E86088" w:rsidRPr="008F1696" w:rsidRDefault="00E86088">
            <w:pPr>
              <w:jc w:val="center"/>
              <w:rPr>
                <w:rFonts w:ascii="黑体" w:eastAsia="黑体" w:hAnsi="黑体"/>
                <w:sz w:val="28"/>
              </w:rPr>
            </w:pPr>
          </w:p>
        </w:tc>
      </w:tr>
    </w:tbl>
    <w:p w:rsidR="00E86088" w:rsidRPr="008F1696" w:rsidRDefault="00411EA4">
      <w:pPr>
        <w:numPr>
          <w:ilvl w:val="0"/>
          <w:numId w:val="2"/>
        </w:numPr>
        <w:ind w:firstLineChars="200" w:firstLine="562"/>
        <w:rPr>
          <w:rFonts w:ascii="黑体" w:eastAsia="黑体" w:hAnsi="黑体"/>
          <w:b/>
          <w:bCs/>
          <w:sz w:val="28"/>
        </w:rPr>
      </w:pPr>
      <w:r w:rsidRPr="008F1696">
        <w:rPr>
          <w:rFonts w:ascii="黑体" w:eastAsia="黑体" w:hAnsi="黑体" w:hint="eastAsia"/>
          <w:b/>
          <w:bCs/>
          <w:sz w:val="28"/>
        </w:rPr>
        <w:t>碳足迹计算</w:t>
      </w:r>
    </w:p>
    <w:p w:rsidR="00E86088" w:rsidRPr="008F1696" w:rsidRDefault="00411EA4">
      <w:pPr>
        <w:ind w:firstLineChars="200" w:firstLine="560"/>
        <w:rPr>
          <w:rFonts w:ascii="黑体" w:eastAsia="黑体" w:hAnsi="黑体"/>
          <w:sz w:val="28"/>
        </w:rPr>
      </w:pPr>
      <w:r w:rsidRPr="008F1696">
        <w:rPr>
          <w:rFonts w:ascii="黑体" w:eastAsia="黑体" w:hAnsi="黑体" w:hint="eastAsia"/>
          <w:sz w:val="28"/>
        </w:rPr>
        <w:t>产品碳足迹的公式是整个产品生命周期中所有活动的所有材料、能源和废物乘以其排放因子后再加和。其计算公式如下：</w:t>
      </w:r>
    </w:p>
    <w:p w:rsidR="00E86088" w:rsidRPr="008F1696" w:rsidRDefault="00411EA4">
      <w:pPr>
        <w:jc w:val="center"/>
        <w:rPr>
          <w:rFonts w:ascii="黑体" w:eastAsia="黑体" w:hAnsi="黑体"/>
          <w:sz w:val="28"/>
        </w:rPr>
      </w:pPr>
      <m:oMathPara>
        <m:oMath>
          <m:r>
            <m:rPr>
              <m:sty m:val="p"/>
            </m:rPr>
            <w:rPr>
              <w:rFonts w:ascii="Cambria Math" w:eastAsia="黑体" w:hAnsi="Cambria Math"/>
              <w:sz w:val="44"/>
            </w:rPr>
            <m:t>CF</m:t>
          </m:r>
          <m:r>
            <m:rPr>
              <m:sty m:val="p"/>
            </m:rPr>
            <w:rPr>
              <w:rFonts w:ascii="Cambria Math" w:eastAsia="黑体" w:hAnsi="Cambria Math" w:hint="eastAsia"/>
              <w:sz w:val="44"/>
            </w:rPr>
            <m:t>=</m:t>
          </m:r>
          <m:nary>
            <m:naryPr>
              <m:chr m:val="∑"/>
              <m:limLoc m:val="subSup"/>
              <m:ctrlPr>
                <w:rPr>
                  <w:rFonts w:ascii="Cambria Math" w:eastAsia="黑体" w:hAnsi="Cambria Math"/>
                  <w:sz w:val="44"/>
                </w:rPr>
              </m:ctrlPr>
            </m:naryPr>
            <m:sub>
              <m:r>
                <w:rPr>
                  <w:rFonts w:ascii="Cambria Math" w:eastAsia="黑体" w:hAnsi="Cambria Math"/>
                  <w:sz w:val="44"/>
                </w:rPr>
                <m:t>i=1,j=1</m:t>
              </m:r>
            </m:sub>
            <m:sup>
              <m:r>
                <w:rPr>
                  <w:rFonts w:ascii="Cambria Math" w:eastAsia="黑体" w:hAnsi="Cambria Math"/>
                  <w:sz w:val="44"/>
                </w:rPr>
                <m:t>n</m:t>
              </m:r>
            </m:sup>
            <m:e>
              <m:sSub>
                <m:sSubPr>
                  <m:ctrlPr>
                    <w:rPr>
                      <w:rFonts w:ascii="Cambria Math" w:eastAsia="黑体" w:hAnsi="Cambria Math"/>
                      <w:i/>
                      <w:sz w:val="44"/>
                    </w:rPr>
                  </m:ctrlPr>
                </m:sSubPr>
                <m:e>
                  <m:r>
                    <w:rPr>
                      <w:rFonts w:ascii="Cambria Math" w:eastAsia="黑体" w:hAnsi="Cambria Math"/>
                      <w:sz w:val="44"/>
                    </w:rPr>
                    <m:t>P</m:t>
                  </m:r>
                </m:e>
                <m:sub>
                  <m:r>
                    <w:rPr>
                      <w:rFonts w:ascii="Cambria Math" w:eastAsia="黑体" w:hAnsi="Cambria Math"/>
                      <w:sz w:val="44"/>
                    </w:rPr>
                    <m:t>i</m:t>
                  </m:r>
                </m:sub>
              </m:sSub>
              <m:r>
                <w:rPr>
                  <w:rFonts w:ascii="Cambria Math" w:eastAsia="黑体" w:hAnsi="Cambria Math"/>
                  <w:sz w:val="44"/>
                </w:rPr>
                <m:t>*</m:t>
              </m:r>
              <m:sSub>
                <m:sSubPr>
                  <m:ctrlPr>
                    <w:rPr>
                      <w:rFonts w:ascii="Cambria Math" w:eastAsia="黑体" w:hAnsi="Cambria Math"/>
                      <w:i/>
                      <w:sz w:val="44"/>
                    </w:rPr>
                  </m:ctrlPr>
                </m:sSubPr>
                <m:e>
                  <m:r>
                    <w:rPr>
                      <w:rFonts w:ascii="Cambria Math" w:eastAsia="黑体" w:hAnsi="Cambria Math"/>
                      <w:sz w:val="44"/>
                    </w:rPr>
                    <m:t>Q</m:t>
                  </m:r>
                </m:e>
                <m:sub>
                  <m:r>
                    <w:rPr>
                      <w:rFonts w:ascii="Cambria Math" w:eastAsia="黑体" w:hAnsi="Cambria Math"/>
                      <w:sz w:val="44"/>
                    </w:rPr>
                    <m:t>ij</m:t>
                  </m:r>
                </m:sub>
              </m:sSub>
              <m:r>
                <w:rPr>
                  <w:rFonts w:ascii="Cambria Math" w:eastAsia="黑体" w:hAnsi="Cambria Math"/>
                  <w:sz w:val="44"/>
                </w:rPr>
                <m:t>*GW</m:t>
              </m:r>
            </m:e>
          </m:nary>
          <m:sSub>
            <m:sSubPr>
              <m:ctrlPr>
                <w:rPr>
                  <w:rFonts w:ascii="Cambria Math" w:eastAsia="黑体" w:hAnsi="Cambria Math"/>
                  <w:i/>
                  <w:sz w:val="44"/>
                </w:rPr>
              </m:ctrlPr>
            </m:sSubPr>
            <m:e>
              <m:r>
                <w:rPr>
                  <w:rFonts w:ascii="Cambria Math" w:eastAsia="黑体" w:hAnsi="Cambria Math"/>
                  <w:sz w:val="44"/>
                </w:rPr>
                <m:t>P</m:t>
              </m:r>
            </m:e>
            <m:sub>
              <m:r>
                <w:rPr>
                  <w:rFonts w:ascii="Cambria Math" w:eastAsia="黑体" w:hAnsi="Cambria Math"/>
                  <w:sz w:val="44"/>
                </w:rPr>
                <m:t>j</m:t>
              </m:r>
            </m:sub>
          </m:sSub>
        </m:oMath>
      </m:oMathPara>
    </w:p>
    <w:p w:rsidR="00E86088" w:rsidRPr="008F1696" w:rsidRDefault="00411EA4">
      <w:pPr>
        <w:ind w:firstLineChars="200" w:firstLine="560"/>
        <w:rPr>
          <w:rFonts w:ascii="黑体" w:eastAsia="黑体" w:hAnsi="黑体"/>
          <w:sz w:val="28"/>
        </w:rPr>
      </w:pPr>
      <w:r w:rsidRPr="008F1696">
        <w:rPr>
          <w:rFonts w:ascii="黑体" w:eastAsia="黑体" w:hAnsi="黑体" w:hint="eastAsia"/>
          <w:sz w:val="28"/>
        </w:rPr>
        <w:t>其中，CF为碳足迹，P为活动水平数据，Q为排放因子，GWP为全球变暖潜势值。排放因子源于CLCD数据库和相关文献，由于部分物料数据库中暂无排放因子，取值均来自于相近物料排放因子。</w:t>
      </w:r>
    </w:p>
    <w:p w:rsidR="00E86088" w:rsidRPr="008F1696" w:rsidRDefault="00411EA4">
      <w:pPr>
        <w:jc w:val="center"/>
        <w:rPr>
          <w:rFonts w:ascii="黑体" w:eastAsia="黑体" w:hAnsi="黑体"/>
          <w:sz w:val="28"/>
        </w:rPr>
      </w:pPr>
      <w:r w:rsidRPr="008F1696">
        <w:rPr>
          <w:rFonts w:ascii="黑体" w:eastAsia="黑体" w:hAnsi="黑体" w:hint="eastAsia"/>
          <w:sz w:val="28"/>
        </w:rPr>
        <w:lastRenderedPageBreak/>
        <w:t>表</w:t>
      </w:r>
      <w:r w:rsidR="00687AE6" w:rsidRPr="008F1696">
        <w:rPr>
          <w:rFonts w:ascii="黑体" w:eastAsia="黑体" w:hAnsi="黑体" w:hint="eastAsia"/>
          <w:sz w:val="28"/>
        </w:rPr>
        <w:t>4.1 20</w:t>
      </w:r>
      <w:r w:rsidR="00687AE6" w:rsidRPr="008F1696">
        <w:rPr>
          <w:rFonts w:ascii="黑体" w:eastAsia="黑体" w:hAnsi="黑体"/>
          <w:sz w:val="28"/>
        </w:rPr>
        <w:t>20</w:t>
      </w:r>
      <w:r w:rsidRPr="008F1696">
        <w:rPr>
          <w:rFonts w:ascii="黑体" w:eastAsia="黑体" w:hAnsi="黑体" w:hint="eastAsia"/>
          <w:sz w:val="28"/>
        </w:rPr>
        <w:t>年产品能源水平数据</w:t>
      </w:r>
    </w:p>
    <w:tbl>
      <w:tblPr>
        <w:tblStyle w:val="a6"/>
        <w:tblW w:w="8522" w:type="dxa"/>
        <w:tblLayout w:type="fixed"/>
        <w:tblLook w:val="04A0" w:firstRow="1" w:lastRow="0" w:firstColumn="1" w:lastColumn="0" w:noHBand="0" w:noVBand="1"/>
      </w:tblPr>
      <w:tblGrid>
        <w:gridCol w:w="5681"/>
        <w:gridCol w:w="2841"/>
      </w:tblGrid>
      <w:tr w:rsidR="00687AE6" w:rsidRPr="008F1696">
        <w:tc>
          <w:tcPr>
            <w:tcW w:w="5681" w:type="dxa"/>
          </w:tcPr>
          <w:p w:rsidR="00E86088" w:rsidRPr="008F1696" w:rsidRDefault="00411EA4">
            <w:pPr>
              <w:jc w:val="center"/>
              <w:rPr>
                <w:rFonts w:ascii="黑体" w:eastAsia="黑体" w:hAnsi="黑体"/>
                <w:sz w:val="28"/>
              </w:rPr>
            </w:pPr>
            <w:r w:rsidRPr="008F1696">
              <w:rPr>
                <w:rFonts w:ascii="黑体" w:eastAsia="黑体" w:hAnsi="黑体" w:hint="eastAsia"/>
                <w:sz w:val="28"/>
              </w:rPr>
              <w:t>活动水平数据名称</w:t>
            </w:r>
          </w:p>
        </w:tc>
        <w:tc>
          <w:tcPr>
            <w:tcW w:w="2841" w:type="dxa"/>
          </w:tcPr>
          <w:p w:rsidR="00E86088" w:rsidRPr="008F1696" w:rsidRDefault="00411EA4">
            <w:pPr>
              <w:jc w:val="center"/>
              <w:rPr>
                <w:rFonts w:ascii="黑体" w:eastAsia="黑体" w:hAnsi="黑体"/>
                <w:sz w:val="28"/>
              </w:rPr>
            </w:pPr>
            <w:r w:rsidRPr="008F1696">
              <w:rPr>
                <w:rFonts w:ascii="黑体" w:eastAsia="黑体" w:hAnsi="黑体" w:hint="eastAsia"/>
                <w:sz w:val="28"/>
              </w:rPr>
              <w:t>活动水平数据</w:t>
            </w:r>
          </w:p>
        </w:tc>
      </w:tr>
      <w:tr w:rsidR="00687AE6" w:rsidRPr="008F1696">
        <w:tc>
          <w:tcPr>
            <w:tcW w:w="5681" w:type="dxa"/>
          </w:tcPr>
          <w:p w:rsidR="00E86088" w:rsidRPr="008F1696" w:rsidRDefault="001C62F6" w:rsidP="001C62F6">
            <w:pPr>
              <w:jc w:val="center"/>
              <w:rPr>
                <w:rFonts w:ascii="黑体" w:eastAsia="黑体" w:hAnsi="黑体"/>
                <w:sz w:val="28"/>
              </w:rPr>
            </w:pPr>
            <w:r w:rsidRPr="001C62F6">
              <w:rPr>
                <w:rFonts w:ascii="黑体" w:eastAsia="黑体" w:hAnsi="黑体" w:hint="eastAsia"/>
                <w:sz w:val="28"/>
              </w:rPr>
              <w:t>吨标准煤</w:t>
            </w:r>
          </w:p>
        </w:tc>
        <w:tc>
          <w:tcPr>
            <w:tcW w:w="2841" w:type="dxa"/>
          </w:tcPr>
          <w:p w:rsidR="00687AE6" w:rsidRPr="008F1696" w:rsidRDefault="001C62F6" w:rsidP="001C62F6">
            <w:pPr>
              <w:jc w:val="center"/>
              <w:rPr>
                <w:rFonts w:ascii="黑体" w:eastAsia="黑体" w:hAnsi="黑体"/>
                <w:sz w:val="28"/>
              </w:rPr>
            </w:pPr>
            <w:r w:rsidRPr="001C62F6">
              <w:rPr>
                <w:rFonts w:ascii="黑体" w:eastAsia="黑体" w:hAnsi="黑体"/>
                <w:sz w:val="28"/>
              </w:rPr>
              <w:t>19861.01</w:t>
            </w:r>
          </w:p>
        </w:tc>
      </w:tr>
    </w:tbl>
    <w:p w:rsidR="001C62F6" w:rsidRDefault="001C62F6" w:rsidP="001C62F6">
      <w:pPr>
        <w:tabs>
          <w:tab w:val="left" w:pos="312"/>
        </w:tabs>
        <w:ind w:firstLineChars="200" w:firstLine="562"/>
        <w:rPr>
          <w:rFonts w:ascii="黑体" w:eastAsia="黑体" w:hAnsi="黑体"/>
          <w:b/>
          <w:bCs/>
          <w:sz w:val="28"/>
        </w:rPr>
      </w:pPr>
      <w:r>
        <w:rPr>
          <w:rFonts w:ascii="黑体" w:eastAsia="黑体" w:hAnsi="黑体" w:hint="eastAsia"/>
          <w:b/>
          <w:bCs/>
          <w:sz w:val="28"/>
        </w:rPr>
        <w:t>公司2</w:t>
      </w:r>
      <w:r>
        <w:rPr>
          <w:rFonts w:ascii="黑体" w:eastAsia="黑体" w:hAnsi="黑体"/>
          <w:b/>
          <w:bCs/>
          <w:sz w:val="28"/>
        </w:rPr>
        <w:t>020年度PTA产品共3015314吨</w:t>
      </w:r>
    </w:p>
    <w:p w:rsidR="00E86088" w:rsidRDefault="001C62F6" w:rsidP="001C62F6">
      <w:pPr>
        <w:tabs>
          <w:tab w:val="left" w:pos="312"/>
        </w:tabs>
        <w:ind w:firstLineChars="200" w:firstLine="562"/>
        <w:rPr>
          <w:rFonts w:ascii="黑体" w:eastAsia="黑体" w:hAnsi="黑体"/>
          <w:sz w:val="28"/>
        </w:rPr>
      </w:pPr>
      <w:r>
        <w:rPr>
          <w:rFonts w:ascii="黑体" w:eastAsia="黑体" w:hAnsi="黑体" w:hint="eastAsia"/>
          <w:b/>
          <w:bCs/>
          <w:sz w:val="28"/>
        </w:rPr>
        <w:t>根据1吨标准煤折算为3</w:t>
      </w:r>
      <w:r>
        <w:rPr>
          <w:rFonts w:ascii="黑体" w:eastAsia="黑体" w:hAnsi="黑体"/>
          <w:b/>
          <w:bCs/>
          <w:sz w:val="28"/>
        </w:rPr>
        <w:t>000kg</w:t>
      </w:r>
      <w:r w:rsidRPr="001C62F6">
        <w:rPr>
          <w:rFonts w:ascii="黑体" w:eastAsia="黑体" w:hAnsi="黑体" w:hint="eastAsia"/>
          <w:b/>
          <w:sz w:val="28"/>
        </w:rPr>
        <w:t>CO</w:t>
      </w:r>
      <w:r w:rsidRPr="001C62F6">
        <w:rPr>
          <w:rFonts w:ascii="黑体" w:eastAsia="黑体" w:hAnsi="黑体" w:hint="eastAsia"/>
          <w:b/>
          <w:sz w:val="28"/>
        </w:rPr>
        <w:fldChar w:fldCharType="begin"/>
      </w:r>
      <w:r w:rsidRPr="001C62F6">
        <w:rPr>
          <w:rFonts w:ascii="黑体" w:eastAsia="黑体" w:hAnsi="黑体" w:hint="eastAsia"/>
          <w:b/>
          <w:sz w:val="28"/>
        </w:rPr>
        <w:instrText xml:space="preserve"> = 2 \* Arabic \* MERGEFORMAT </w:instrText>
      </w:r>
      <w:r w:rsidRPr="001C62F6">
        <w:rPr>
          <w:rFonts w:ascii="黑体" w:eastAsia="黑体" w:hAnsi="黑体" w:hint="eastAsia"/>
          <w:b/>
          <w:sz w:val="28"/>
        </w:rPr>
        <w:fldChar w:fldCharType="separate"/>
      </w:r>
      <w:r w:rsidRPr="001C62F6">
        <w:rPr>
          <w:rFonts w:ascii="黑体" w:eastAsia="黑体" w:hAnsi="黑体"/>
          <w:b/>
        </w:rPr>
        <w:t>2</w:t>
      </w:r>
      <w:r w:rsidRPr="001C62F6">
        <w:rPr>
          <w:rFonts w:ascii="黑体" w:eastAsia="黑体" w:hAnsi="黑体" w:hint="eastAsia"/>
          <w:b/>
          <w:sz w:val="28"/>
        </w:rPr>
        <w:fldChar w:fldCharType="end"/>
      </w:r>
      <w:r w:rsidRPr="001C62F6">
        <w:rPr>
          <w:rFonts w:ascii="黑体" w:eastAsia="黑体" w:hAnsi="黑体" w:hint="eastAsia"/>
          <w:b/>
          <w:sz w:val="28"/>
        </w:rPr>
        <w:t>eq</w:t>
      </w:r>
      <w:r>
        <w:rPr>
          <w:rFonts w:ascii="黑体" w:eastAsia="黑体" w:hAnsi="黑体" w:hint="eastAsia"/>
          <w:sz w:val="28"/>
        </w:rPr>
        <w:t>，共产生5</w:t>
      </w:r>
      <w:r>
        <w:rPr>
          <w:rFonts w:ascii="黑体" w:eastAsia="黑体" w:hAnsi="黑体"/>
          <w:sz w:val="28"/>
        </w:rPr>
        <w:t>9583000</w:t>
      </w:r>
      <w:r w:rsidRPr="001C62F6">
        <w:rPr>
          <w:rFonts w:ascii="黑体" w:eastAsia="黑体" w:hAnsi="黑体"/>
          <w:b/>
          <w:bCs/>
          <w:sz w:val="28"/>
        </w:rPr>
        <w:t xml:space="preserve"> </w:t>
      </w:r>
      <w:r>
        <w:rPr>
          <w:rFonts w:ascii="黑体" w:eastAsia="黑体" w:hAnsi="黑体"/>
          <w:b/>
          <w:bCs/>
          <w:sz w:val="28"/>
        </w:rPr>
        <w:t>kg</w:t>
      </w:r>
      <w:r w:rsidRPr="008F1696">
        <w:rPr>
          <w:rFonts w:ascii="黑体" w:eastAsia="黑体" w:hAnsi="黑体" w:hint="eastAsia"/>
          <w:sz w:val="28"/>
        </w:rPr>
        <w:t>CO</w:t>
      </w:r>
      <w:r w:rsidRPr="008F1696">
        <w:rPr>
          <w:rFonts w:ascii="黑体" w:eastAsia="黑体" w:hAnsi="黑体" w:hint="eastAsia"/>
          <w:sz w:val="28"/>
        </w:rPr>
        <w:fldChar w:fldCharType="begin"/>
      </w:r>
      <w:r w:rsidRPr="008F1696">
        <w:rPr>
          <w:rFonts w:ascii="黑体" w:eastAsia="黑体" w:hAnsi="黑体" w:hint="eastAsia"/>
          <w:sz w:val="28"/>
        </w:rPr>
        <w:instrText xml:space="preserve"> = 2 \* Arabic \* MERGEFORMAT </w:instrText>
      </w:r>
      <w:r w:rsidRPr="008F1696">
        <w:rPr>
          <w:rFonts w:ascii="黑体" w:eastAsia="黑体" w:hAnsi="黑体" w:hint="eastAsia"/>
          <w:sz w:val="28"/>
        </w:rPr>
        <w:fldChar w:fldCharType="separate"/>
      </w:r>
      <w:r w:rsidRPr="008F1696">
        <w:rPr>
          <w:rFonts w:ascii="黑体" w:eastAsia="黑体" w:hAnsi="黑体"/>
        </w:rPr>
        <w:t>2</w:t>
      </w:r>
      <w:r w:rsidRPr="008F1696">
        <w:rPr>
          <w:rFonts w:ascii="黑体" w:eastAsia="黑体" w:hAnsi="黑体" w:hint="eastAsia"/>
          <w:sz w:val="28"/>
        </w:rPr>
        <w:fldChar w:fldCharType="end"/>
      </w:r>
      <w:r w:rsidRPr="008F1696">
        <w:rPr>
          <w:rFonts w:ascii="黑体" w:eastAsia="黑体" w:hAnsi="黑体" w:hint="eastAsia"/>
          <w:sz w:val="28"/>
        </w:rPr>
        <w:t>eq</w:t>
      </w:r>
    </w:p>
    <w:p w:rsidR="00E86088" w:rsidRPr="0004291F" w:rsidRDefault="001C62F6" w:rsidP="0004291F">
      <w:pPr>
        <w:tabs>
          <w:tab w:val="left" w:pos="312"/>
        </w:tabs>
        <w:ind w:firstLineChars="200" w:firstLine="562"/>
        <w:rPr>
          <w:rFonts w:ascii="黑体" w:eastAsia="黑体" w:hAnsi="黑体" w:hint="eastAsia"/>
          <w:b/>
          <w:bCs/>
          <w:sz w:val="28"/>
        </w:rPr>
      </w:pPr>
      <w:r>
        <w:rPr>
          <w:rFonts w:ascii="黑体" w:eastAsia="黑体" w:hAnsi="黑体" w:hint="eastAsia"/>
          <w:b/>
          <w:sz w:val="28"/>
        </w:rPr>
        <w:t>一吨产品</w:t>
      </w:r>
      <w:r w:rsidRPr="001C62F6">
        <w:rPr>
          <w:rFonts w:ascii="黑体" w:eastAsia="黑体" w:hAnsi="黑体" w:hint="eastAsia"/>
          <w:b/>
          <w:sz w:val="28"/>
        </w:rPr>
        <w:t>的碳足迹为5</w:t>
      </w:r>
      <w:r w:rsidRPr="001C62F6">
        <w:rPr>
          <w:rFonts w:ascii="黑体" w:eastAsia="黑体" w:hAnsi="黑体"/>
          <w:b/>
          <w:sz w:val="28"/>
        </w:rPr>
        <w:t>9583000</w:t>
      </w:r>
      <w:r w:rsidR="0031731B" w:rsidRPr="0031731B">
        <w:rPr>
          <w:rFonts w:ascii="黑体" w:eastAsia="黑体" w:hAnsi="黑体"/>
          <w:b/>
          <w:bCs/>
          <w:sz w:val="28"/>
        </w:rPr>
        <w:t xml:space="preserve"> </w:t>
      </w:r>
      <w:r w:rsidR="0031731B">
        <w:rPr>
          <w:rFonts w:ascii="黑体" w:eastAsia="黑体" w:hAnsi="黑体"/>
          <w:b/>
          <w:bCs/>
          <w:sz w:val="28"/>
        </w:rPr>
        <w:t>kg</w:t>
      </w:r>
      <w:r w:rsidR="0031731B" w:rsidRPr="008F1696">
        <w:rPr>
          <w:rFonts w:ascii="黑体" w:eastAsia="黑体" w:hAnsi="黑体" w:hint="eastAsia"/>
          <w:sz w:val="28"/>
        </w:rPr>
        <w:t>CO</w:t>
      </w:r>
      <w:r w:rsidR="0031731B" w:rsidRPr="008F1696">
        <w:rPr>
          <w:rFonts w:ascii="黑体" w:eastAsia="黑体" w:hAnsi="黑体" w:hint="eastAsia"/>
          <w:sz w:val="28"/>
        </w:rPr>
        <w:fldChar w:fldCharType="begin"/>
      </w:r>
      <w:r w:rsidR="0031731B" w:rsidRPr="008F1696">
        <w:rPr>
          <w:rFonts w:ascii="黑体" w:eastAsia="黑体" w:hAnsi="黑体" w:hint="eastAsia"/>
          <w:sz w:val="28"/>
        </w:rPr>
        <w:instrText xml:space="preserve"> = 2 \* Arabic \* MERGEFORMAT </w:instrText>
      </w:r>
      <w:r w:rsidR="0031731B" w:rsidRPr="008F1696">
        <w:rPr>
          <w:rFonts w:ascii="黑体" w:eastAsia="黑体" w:hAnsi="黑体" w:hint="eastAsia"/>
          <w:sz w:val="28"/>
        </w:rPr>
        <w:fldChar w:fldCharType="separate"/>
      </w:r>
      <w:r w:rsidR="0031731B" w:rsidRPr="008F1696">
        <w:rPr>
          <w:rFonts w:ascii="黑体" w:eastAsia="黑体" w:hAnsi="黑体"/>
        </w:rPr>
        <w:t>2</w:t>
      </w:r>
      <w:r w:rsidR="0031731B" w:rsidRPr="008F1696">
        <w:rPr>
          <w:rFonts w:ascii="黑体" w:eastAsia="黑体" w:hAnsi="黑体" w:hint="eastAsia"/>
          <w:sz w:val="28"/>
        </w:rPr>
        <w:fldChar w:fldCharType="end"/>
      </w:r>
      <w:r w:rsidR="0031731B" w:rsidRPr="008F1696">
        <w:rPr>
          <w:rFonts w:ascii="黑体" w:eastAsia="黑体" w:hAnsi="黑体" w:hint="eastAsia"/>
          <w:sz w:val="28"/>
        </w:rPr>
        <w:t>eq</w:t>
      </w:r>
      <w:r w:rsidR="0031731B" w:rsidRPr="001C62F6">
        <w:rPr>
          <w:rFonts w:ascii="黑体" w:eastAsia="黑体" w:hAnsi="黑体"/>
          <w:b/>
          <w:sz w:val="28"/>
        </w:rPr>
        <w:t xml:space="preserve"> </w:t>
      </w:r>
      <w:r w:rsidRPr="001C62F6">
        <w:rPr>
          <w:rFonts w:ascii="黑体" w:eastAsia="黑体" w:hAnsi="黑体"/>
          <w:b/>
          <w:sz w:val="28"/>
        </w:rPr>
        <w:t>/</w:t>
      </w:r>
      <w:r w:rsidRPr="001C62F6">
        <w:rPr>
          <w:rFonts w:ascii="黑体" w:eastAsia="黑体" w:hAnsi="黑体"/>
          <w:b/>
          <w:bCs/>
          <w:sz w:val="28"/>
        </w:rPr>
        <w:t>3015314</w:t>
      </w:r>
      <w:r w:rsidR="0031731B">
        <w:rPr>
          <w:rFonts w:ascii="黑体" w:eastAsia="黑体" w:hAnsi="黑体"/>
          <w:b/>
          <w:bCs/>
          <w:sz w:val="28"/>
        </w:rPr>
        <w:t>t</w:t>
      </w:r>
      <w:r w:rsidRPr="001C62F6">
        <w:rPr>
          <w:rFonts w:ascii="黑体" w:eastAsia="黑体" w:hAnsi="黑体"/>
          <w:b/>
          <w:bCs/>
          <w:sz w:val="28"/>
        </w:rPr>
        <w:t>=</w:t>
      </w:r>
      <w:r>
        <w:rPr>
          <w:rFonts w:ascii="黑体" w:eastAsia="黑体" w:hAnsi="黑体"/>
          <w:b/>
          <w:sz w:val="28"/>
        </w:rPr>
        <w:t>19.76</w:t>
      </w:r>
      <w:r w:rsidR="0031731B">
        <w:rPr>
          <w:rFonts w:ascii="黑体" w:eastAsia="黑体" w:hAnsi="黑体"/>
          <w:b/>
          <w:sz w:val="28"/>
        </w:rPr>
        <w:t xml:space="preserve"> </w:t>
      </w:r>
      <w:r w:rsidRPr="001C62F6">
        <w:rPr>
          <w:rFonts w:ascii="黑体" w:eastAsia="黑体" w:hAnsi="黑体" w:hint="eastAsia"/>
          <w:b/>
          <w:sz w:val="28"/>
        </w:rPr>
        <w:t>kgCO</w:t>
      </w:r>
      <w:r w:rsidRPr="001C62F6">
        <w:rPr>
          <w:rFonts w:ascii="黑体" w:eastAsia="黑体" w:hAnsi="黑体" w:hint="eastAsia"/>
          <w:b/>
          <w:sz w:val="28"/>
        </w:rPr>
        <w:fldChar w:fldCharType="begin"/>
      </w:r>
      <w:r w:rsidRPr="001C62F6">
        <w:rPr>
          <w:rFonts w:ascii="黑体" w:eastAsia="黑体" w:hAnsi="黑体" w:hint="eastAsia"/>
          <w:b/>
          <w:sz w:val="28"/>
        </w:rPr>
        <w:instrText xml:space="preserve"> = 2 \* Arabic \* MERGEFORMAT </w:instrText>
      </w:r>
      <w:r w:rsidRPr="001C62F6">
        <w:rPr>
          <w:rFonts w:ascii="黑体" w:eastAsia="黑体" w:hAnsi="黑体" w:hint="eastAsia"/>
          <w:b/>
          <w:sz w:val="28"/>
        </w:rPr>
        <w:fldChar w:fldCharType="separate"/>
      </w:r>
      <w:r w:rsidRPr="001C62F6">
        <w:rPr>
          <w:rFonts w:ascii="黑体" w:eastAsia="黑体" w:hAnsi="黑体"/>
          <w:b/>
        </w:rPr>
        <w:t>2</w:t>
      </w:r>
      <w:r w:rsidRPr="001C62F6">
        <w:rPr>
          <w:rFonts w:ascii="黑体" w:eastAsia="黑体" w:hAnsi="黑体" w:hint="eastAsia"/>
          <w:b/>
          <w:sz w:val="28"/>
        </w:rPr>
        <w:fldChar w:fldCharType="end"/>
      </w:r>
      <w:r w:rsidRPr="001C62F6">
        <w:rPr>
          <w:rFonts w:ascii="黑体" w:eastAsia="黑体" w:hAnsi="黑体" w:hint="eastAsia"/>
          <w:b/>
          <w:sz w:val="28"/>
        </w:rPr>
        <w:t>eq</w:t>
      </w:r>
      <w:r w:rsidR="0031731B">
        <w:rPr>
          <w:rFonts w:ascii="黑体" w:eastAsia="黑体" w:hAnsi="黑体" w:hint="eastAsia"/>
          <w:b/>
          <w:sz w:val="28"/>
        </w:rPr>
        <w:t>/t</w:t>
      </w:r>
      <w:bookmarkStart w:id="0" w:name="_GoBack"/>
      <w:bookmarkEnd w:id="0"/>
    </w:p>
    <w:p w:rsidR="00E86088" w:rsidRPr="008F1696" w:rsidRDefault="00411EA4">
      <w:pPr>
        <w:numPr>
          <w:ilvl w:val="0"/>
          <w:numId w:val="2"/>
        </w:numPr>
        <w:tabs>
          <w:tab w:val="clear" w:pos="312"/>
        </w:tabs>
        <w:ind w:firstLineChars="200" w:firstLine="562"/>
        <w:jc w:val="left"/>
        <w:rPr>
          <w:rFonts w:ascii="黑体" w:eastAsia="黑体" w:hAnsi="黑体"/>
          <w:b/>
          <w:bCs/>
          <w:sz w:val="28"/>
        </w:rPr>
      </w:pPr>
      <w:r w:rsidRPr="008F1696">
        <w:rPr>
          <w:rFonts w:ascii="黑体" w:eastAsia="黑体" w:hAnsi="黑体" w:hint="eastAsia"/>
          <w:b/>
          <w:bCs/>
          <w:sz w:val="28"/>
        </w:rPr>
        <w:t>结论与建议</w:t>
      </w:r>
    </w:p>
    <w:p w:rsidR="00E86088" w:rsidRPr="0004291F" w:rsidRDefault="0004291F" w:rsidP="0004291F">
      <w:pPr>
        <w:tabs>
          <w:tab w:val="left" w:pos="312"/>
        </w:tabs>
        <w:ind w:firstLineChars="200" w:firstLine="560"/>
        <w:rPr>
          <w:rFonts w:ascii="黑体" w:eastAsia="黑体" w:hAnsi="黑体" w:hint="eastAsia"/>
          <w:b/>
          <w:bCs/>
          <w:sz w:val="28"/>
        </w:rPr>
      </w:pPr>
      <w:r>
        <w:rPr>
          <w:rFonts w:ascii="黑体" w:eastAsia="黑体" w:hAnsi="黑体" w:hint="eastAsia"/>
          <w:sz w:val="28"/>
        </w:rPr>
        <w:t>一吨产品</w:t>
      </w:r>
      <w:r w:rsidR="00411EA4" w:rsidRPr="008F1696">
        <w:rPr>
          <w:rFonts w:ascii="黑体" w:eastAsia="黑体" w:hAnsi="黑体" w:hint="eastAsia"/>
          <w:sz w:val="28"/>
        </w:rPr>
        <w:t>的碳足迹为</w:t>
      </w:r>
      <w:r>
        <w:rPr>
          <w:rFonts w:ascii="黑体" w:eastAsia="黑体" w:hAnsi="黑体"/>
          <w:b/>
          <w:sz w:val="28"/>
        </w:rPr>
        <w:t xml:space="preserve">19.76 </w:t>
      </w:r>
      <w:r w:rsidRPr="001C62F6">
        <w:rPr>
          <w:rFonts w:ascii="黑体" w:eastAsia="黑体" w:hAnsi="黑体" w:hint="eastAsia"/>
          <w:b/>
          <w:sz w:val="28"/>
        </w:rPr>
        <w:t>kgCO</w:t>
      </w:r>
      <w:r w:rsidRPr="001C62F6">
        <w:rPr>
          <w:rFonts w:ascii="黑体" w:eastAsia="黑体" w:hAnsi="黑体" w:hint="eastAsia"/>
          <w:b/>
          <w:sz w:val="28"/>
        </w:rPr>
        <w:fldChar w:fldCharType="begin"/>
      </w:r>
      <w:r w:rsidRPr="001C62F6">
        <w:rPr>
          <w:rFonts w:ascii="黑体" w:eastAsia="黑体" w:hAnsi="黑体" w:hint="eastAsia"/>
          <w:b/>
          <w:sz w:val="28"/>
        </w:rPr>
        <w:instrText xml:space="preserve"> = 2 \* Arabic \* MERGEFORMAT </w:instrText>
      </w:r>
      <w:r w:rsidRPr="001C62F6">
        <w:rPr>
          <w:rFonts w:ascii="黑体" w:eastAsia="黑体" w:hAnsi="黑体" w:hint="eastAsia"/>
          <w:b/>
          <w:sz w:val="28"/>
        </w:rPr>
        <w:fldChar w:fldCharType="separate"/>
      </w:r>
      <w:r w:rsidRPr="001C62F6">
        <w:rPr>
          <w:rFonts w:ascii="黑体" w:eastAsia="黑体" w:hAnsi="黑体"/>
          <w:b/>
        </w:rPr>
        <w:t>2</w:t>
      </w:r>
      <w:r w:rsidRPr="001C62F6">
        <w:rPr>
          <w:rFonts w:ascii="黑体" w:eastAsia="黑体" w:hAnsi="黑体" w:hint="eastAsia"/>
          <w:b/>
          <w:sz w:val="28"/>
        </w:rPr>
        <w:fldChar w:fldCharType="end"/>
      </w:r>
      <w:r w:rsidRPr="001C62F6">
        <w:rPr>
          <w:rFonts w:ascii="黑体" w:eastAsia="黑体" w:hAnsi="黑体" w:hint="eastAsia"/>
          <w:b/>
          <w:sz w:val="28"/>
        </w:rPr>
        <w:t>eq</w:t>
      </w:r>
      <w:r>
        <w:rPr>
          <w:rFonts w:ascii="黑体" w:eastAsia="黑体" w:hAnsi="黑体" w:hint="eastAsia"/>
          <w:b/>
          <w:sz w:val="28"/>
        </w:rPr>
        <w:t>/t</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通过以上分析可知，为增强品牌竞争力、减少产品碳足迹，建议如下：</w:t>
      </w:r>
    </w:p>
    <w:p w:rsidR="00E86088" w:rsidRPr="008F1696" w:rsidRDefault="0004291F">
      <w:pPr>
        <w:ind w:firstLineChars="200" w:firstLine="560"/>
        <w:jc w:val="left"/>
        <w:rPr>
          <w:rFonts w:ascii="黑体" w:eastAsia="黑体" w:hAnsi="黑体"/>
          <w:sz w:val="28"/>
        </w:rPr>
      </w:pPr>
      <w:r>
        <w:rPr>
          <w:rFonts w:ascii="黑体" w:eastAsia="黑体" w:hAnsi="黑体" w:hint="eastAsia"/>
          <w:sz w:val="28"/>
        </w:rPr>
        <w:t>（1）</w:t>
      </w:r>
      <w:r w:rsidR="00411EA4" w:rsidRPr="008F1696">
        <w:rPr>
          <w:rFonts w:ascii="黑体" w:eastAsia="黑体" w:hAnsi="黑体" w:hint="eastAsia"/>
          <w:sz w:val="28"/>
        </w:rPr>
        <w:t>继续实施节能技改，</w:t>
      </w:r>
      <w:r>
        <w:rPr>
          <w:rFonts w:ascii="黑体" w:eastAsia="黑体" w:hAnsi="黑体" w:hint="eastAsia"/>
          <w:sz w:val="28"/>
        </w:rPr>
        <w:t>加强PTA及聚酯三期建设的工艺和设备改进，</w:t>
      </w:r>
      <w:r w:rsidR="00411EA4" w:rsidRPr="008F1696">
        <w:rPr>
          <w:rFonts w:ascii="黑体" w:eastAsia="黑体" w:hAnsi="黑体" w:hint="eastAsia"/>
          <w:sz w:val="28"/>
        </w:rPr>
        <w:t>减少能源消耗；</w:t>
      </w:r>
    </w:p>
    <w:p w:rsidR="00E86088" w:rsidRPr="008F1696" w:rsidRDefault="0004291F">
      <w:pPr>
        <w:ind w:firstLineChars="200" w:firstLine="560"/>
        <w:jc w:val="left"/>
        <w:rPr>
          <w:rFonts w:ascii="黑体" w:eastAsia="黑体" w:hAnsi="黑体"/>
          <w:sz w:val="28"/>
        </w:rPr>
      </w:pPr>
      <w:r>
        <w:rPr>
          <w:rFonts w:ascii="黑体" w:eastAsia="黑体" w:hAnsi="黑体" w:hint="eastAsia"/>
          <w:sz w:val="28"/>
        </w:rPr>
        <w:t>（2）加强三废回收，加强贵金属回收，通过回收再利用，节约原辅材料使用</w:t>
      </w:r>
      <w:r w:rsidR="00411EA4" w:rsidRPr="008F1696">
        <w:rPr>
          <w:rFonts w:ascii="黑体" w:eastAsia="黑体" w:hAnsi="黑体" w:hint="eastAsia"/>
          <w:sz w:val="28"/>
        </w:rPr>
        <w:t>；</w:t>
      </w:r>
    </w:p>
    <w:p w:rsidR="00E86088" w:rsidRDefault="0004291F">
      <w:pPr>
        <w:ind w:firstLineChars="200" w:firstLine="560"/>
        <w:jc w:val="left"/>
        <w:rPr>
          <w:rFonts w:ascii="黑体" w:eastAsia="黑体" w:hAnsi="黑体"/>
          <w:sz w:val="28"/>
        </w:rPr>
      </w:pPr>
      <w:r>
        <w:rPr>
          <w:rFonts w:ascii="黑体" w:eastAsia="黑体" w:hAnsi="黑体" w:hint="eastAsia"/>
          <w:sz w:val="28"/>
        </w:rPr>
        <w:t>（3）生产过程中，加强余热余压和沼气回收利用，提高能源利用率</w:t>
      </w:r>
      <w:r w:rsidR="00411EA4" w:rsidRPr="008F1696">
        <w:rPr>
          <w:rFonts w:ascii="黑体" w:eastAsia="黑体" w:hAnsi="黑体" w:hint="eastAsia"/>
          <w:sz w:val="28"/>
        </w:rPr>
        <w:t>。</w:t>
      </w:r>
    </w:p>
    <w:p w:rsidR="0004291F" w:rsidRPr="0004291F" w:rsidRDefault="0004291F">
      <w:pPr>
        <w:ind w:firstLineChars="200" w:firstLine="560"/>
        <w:jc w:val="left"/>
        <w:rPr>
          <w:rFonts w:ascii="黑体" w:eastAsia="黑体" w:hAnsi="黑体" w:hint="eastAsia"/>
          <w:sz w:val="28"/>
        </w:rPr>
      </w:pPr>
      <w:r>
        <w:rPr>
          <w:rFonts w:ascii="黑体" w:eastAsia="黑体" w:hAnsi="黑体" w:hint="eastAsia"/>
          <w:sz w:val="28"/>
        </w:rPr>
        <w:t>（4）</w:t>
      </w:r>
      <w:r>
        <w:rPr>
          <w:rFonts w:ascii="黑体" w:eastAsia="黑体" w:hAnsi="黑体"/>
          <w:sz w:val="28"/>
        </w:rPr>
        <w:t>生活过程中</w:t>
      </w:r>
      <w:r>
        <w:rPr>
          <w:rFonts w:ascii="黑体" w:eastAsia="黑体" w:hAnsi="黑体" w:hint="eastAsia"/>
          <w:sz w:val="28"/>
        </w:rPr>
        <w:t>，</w:t>
      </w:r>
      <w:r>
        <w:rPr>
          <w:rFonts w:ascii="黑体" w:eastAsia="黑体" w:hAnsi="黑体"/>
          <w:sz w:val="28"/>
        </w:rPr>
        <w:t>加强太阳能光伏电站建设</w:t>
      </w:r>
      <w:r>
        <w:rPr>
          <w:rFonts w:ascii="黑体" w:eastAsia="黑体" w:hAnsi="黑体" w:hint="eastAsia"/>
          <w:sz w:val="28"/>
        </w:rPr>
        <w:t>，</w:t>
      </w:r>
      <w:r>
        <w:rPr>
          <w:rFonts w:ascii="黑体" w:eastAsia="黑体" w:hAnsi="黑体"/>
          <w:sz w:val="28"/>
        </w:rPr>
        <w:t>加强空气能利用</w:t>
      </w:r>
      <w:r>
        <w:rPr>
          <w:rFonts w:ascii="黑体" w:eastAsia="黑体" w:hAnsi="黑体" w:hint="eastAsia"/>
          <w:sz w:val="28"/>
        </w:rPr>
        <w:t>，</w:t>
      </w:r>
      <w:r>
        <w:rPr>
          <w:rFonts w:ascii="黑体" w:eastAsia="黑体" w:hAnsi="黑体"/>
          <w:sz w:val="28"/>
        </w:rPr>
        <w:t>使用天然气等清洁能源</w:t>
      </w:r>
      <w:r>
        <w:rPr>
          <w:rFonts w:ascii="黑体" w:eastAsia="黑体" w:hAnsi="黑体" w:hint="eastAsia"/>
          <w:sz w:val="28"/>
        </w:rPr>
        <w:t>，</w:t>
      </w:r>
      <w:r>
        <w:rPr>
          <w:rFonts w:ascii="黑体" w:eastAsia="黑体" w:hAnsi="黑体"/>
          <w:sz w:val="28"/>
        </w:rPr>
        <w:t>改善生活碳足迹排放</w:t>
      </w:r>
      <w:r>
        <w:rPr>
          <w:rFonts w:ascii="黑体" w:eastAsia="黑体" w:hAnsi="黑体" w:hint="eastAsia"/>
          <w:sz w:val="28"/>
        </w:rPr>
        <w:t>。</w:t>
      </w:r>
    </w:p>
    <w:p w:rsidR="00E86088" w:rsidRPr="008F1696" w:rsidRDefault="00411EA4">
      <w:pPr>
        <w:ind w:firstLineChars="200" w:firstLine="562"/>
        <w:jc w:val="left"/>
        <w:rPr>
          <w:rFonts w:ascii="黑体" w:eastAsia="黑体" w:hAnsi="黑体"/>
          <w:b/>
          <w:bCs/>
          <w:sz w:val="28"/>
        </w:rPr>
      </w:pPr>
      <w:r w:rsidRPr="008F1696">
        <w:rPr>
          <w:rFonts w:ascii="黑体" w:eastAsia="黑体" w:hAnsi="黑体" w:hint="eastAsia"/>
          <w:b/>
          <w:bCs/>
          <w:sz w:val="28"/>
        </w:rPr>
        <w:t>7.结语</w:t>
      </w:r>
    </w:p>
    <w:p w:rsidR="00E86088" w:rsidRPr="008F1696" w:rsidRDefault="00411EA4">
      <w:pPr>
        <w:ind w:firstLineChars="200" w:firstLine="560"/>
        <w:jc w:val="left"/>
        <w:rPr>
          <w:rFonts w:ascii="黑体" w:eastAsia="黑体" w:hAnsi="黑体"/>
          <w:sz w:val="28"/>
        </w:rPr>
      </w:pPr>
      <w:r w:rsidRPr="008F1696">
        <w:rPr>
          <w:rFonts w:ascii="黑体" w:eastAsia="黑体" w:hAnsi="黑体" w:hint="eastAsia"/>
          <w:sz w:val="28"/>
        </w:rPr>
        <w:t>低碳发展是企业未来生存和发展的必然选择，企业进行产品碳足迹的核算是企业实现温室气体管理，制定低碳发展战略的第一步。通</w:t>
      </w:r>
      <w:r w:rsidRPr="008F1696">
        <w:rPr>
          <w:rFonts w:ascii="黑体" w:eastAsia="黑体" w:hAnsi="黑体" w:hint="eastAsia"/>
          <w:sz w:val="28"/>
        </w:rPr>
        <w:lastRenderedPageBreak/>
        <w:t>过产品生命周期的碳足迹核算，企业可以了解排放源，明确各生产环节的排放量，为制定合理的减排目标和发展战略打下基础。</w:t>
      </w:r>
    </w:p>
    <w:sectPr w:rsidR="00E86088" w:rsidRPr="008F1696">
      <w:footerReference w:type="default" r:id="rId9"/>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17" w:rsidRDefault="00FA2017">
      <w:r>
        <w:separator/>
      </w:r>
    </w:p>
  </w:endnote>
  <w:endnote w:type="continuationSeparator" w:id="0">
    <w:p w:rsidR="00FA2017" w:rsidRDefault="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8" w:rsidRDefault="00411EA4">
    <w:pPr>
      <w:pStyle w:val="a4"/>
      <w:jc w:val="center"/>
    </w:pPr>
    <w:r>
      <w:rPr>
        <w:sz w:val="21"/>
        <w:szCs w:val="21"/>
      </w:rPr>
      <w:fldChar w:fldCharType="begin"/>
    </w:r>
    <w:r>
      <w:rPr>
        <w:sz w:val="21"/>
        <w:szCs w:val="21"/>
      </w:rPr>
      <w:instrText xml:space="preserve"> PAGE   \* MERGEFORMAT </w:instrText>
    </w:r>
    <w:r>
      <w:rPr>
        <w:sz w:val="21"/>
        <w:szCs w:val="21"/>
      </w:rPr>
      <w:fldChar w:fldCharType="separate"/>
    </w:r>
    <w:r w:rsidR="0004291F" w:rsidRPr="0004291F">
      <w:rPr>
        <w:noProof/>
        <w:sz w:val="21"/>
        <w:szCs w:val="21"/>
        <w:lang w:val="zh-CN"/>
      </w:rPr>
      <w:t>9</w:t>
    </w:r>
    <w:r>
      <w:rPr>
        <w:sz w:val="21"/>
        <w:szCs w:val="21"/>
      </w:rPr>
      <w:fldChar w:fldCharType="end"/>
    </w:r>
  </w:p>
  <w:p w:rsidR="00E86088" w:rsidRDefault="00E860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17" w:rsidRDefault="00FA2017">
      <w:r>
        <w:separator/>
      </w:r>
    </w:p>
  </w:footnote>
  <w:footnote w:type="continuationSeparator" w:id="0">
    <w:p w:rsidR="00FA2017" w:rsidRDefault="00FA2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424B66"/>
    <w:multiLevelType w:val="singleLevel"/>
    <w:tmpl w:val="D3424B66"/>
    <w:lvl w:ilvl="0">
      <w:start w:val="3"/>
      <w:numFmt w:val="decimal"/>
      <w:lvlText w:val="%1."/>
      <w:lvlJc w:val="left"/>
      <w:pPr>
        <w:tabs>
          <w:tab w:val="left" w:pos="312"/>
        </w:tabs>
      </w:pPr>
    </w:lvl>
  </w:abstractNum>
  <w:abstractNum w:abstractNumId="1" w15:restartNumberingAfterBreak="0">
    <w:nsid w:val="FE010F99"/>
    <w:multiLevelType w:val="singleLevel"/>
    <w:tmpl w:val="FE010F9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91F"/>
    <w:rsid w:val="00060785"/>
    <w:rsid w:val="000964B5"/>
    <w:rsid w:val="000D27A4"/>
    <w:rsid w:val="00125AA4"/>
    <w:rsid w:val="00133319"/>
    <w:rsid w:val="00172A27"/>
    <w:rsid w:val="001C62F6"/>
    <w:rsid w:val="001D192A"/>
    <w:rsid w:val="002002D1"/>
    <w:rsid w:val="002126C6"/>
    <w:rsid w:val="00292ACF"/>
    <w:rsid w:val="002F26C7"/>
    <w:rsid w:val="0031731B"/>
    <w:rsid w:val="00380E27"/>
    <w:rsid w:val="003833EB"/>
    <w:rsid w:val="003842B8"/>
    <w:rsid w:val="00406D17"/>
    <w:rsid w:val="00411EA4"/>
    <w:rsid w:val="00461F28"/>
    <w:rsid w:val="004868D4"/>
    <w:rsid w:val="004B5B1B"/>
    <w:rsid w:val="004C4BE6"/>
    <w:rsid w:val="005579AC"/>
    <w:rsid w:val="00595B3A"/>
    <w:rsid w:val="005B6FCB"/>
    <w:rsid w:val="005D6CB5"/>
    <w:rsid w:val="005E2541"/>
    <w:rsid w:val="006568DB"/>
    <w:rsid w:val="00687AE6"/>
    <w:rsid w:val="00697681"/>
    <w:rsid w:val="006A7F6A"/>
    <w:rsid w:val="006C63A3"/>
    <w:rsid w:val="006D7706"/>
    <w:rsid w:val="00715AED"/>
    <w:rsid w:val="007267D3"/>
    <w:rsid w:val="00844D33"/>
    <w:rsid w:val="0085142F"/>
    <w:rsid w:val="008576F1"/>
    <w:rsid w:val="00881729"/>
    <w:rsid w:val="008F1696"/>
    <w:rsid w:val="008F6B49"/>
    <w:rsid w:val="008F6E40"/>
    <w:rsid w:val="00972141"/>
    <w:rsid w:val="00995E9F"/>
    <w:rsid w:val="009C7AED"/>
    <w:rsid w:val="009D1D0E"/>
    <w:rsid w:val="00A03938"/>
    <w:rsid w:val="00A43E8B"/>
    <w:rsid w:val="00A713A9"/>
    <w:rsid w:val="00A72C05"/>
    <w:rsid w:val="00AE492F"/>
    <w:rsid w:val="00B03105"/>
    <w:rsid w:val="00B3502D"/>
    <w:rsid w:val="00BC44C3"/>
    <w:rsid w:val="00C65B1C"/>
    <w:rsid w:val="00C758AD"/>
    <w:rsid w:val="00D25721"/>
    <w:rsid w:val="00D30833"/>
    <w:rsid w:val="00DD3783"/>
    <w:rsid w:val="00DF0F1C"/>
    <w:rsid w:val="00DF41CF"/>
    <w:rsid w:val="00E31D24"/>
    <w:rsid w:val="00E86088"/>
    <w:rsid w:val="00EC7644"/>
    <w:rsid w:val="00F941B0"/>
    <w:rsid w:val="00FA2017"/>
    <w:rsid w:val="00FD585F"/>
    <w:rsid w:val="033B33C5"/>
    <w:rsid w:val="117E581C"/>
    <w:rsid w:val="11FE6519"/>
    <w:rsid w:val="17C70CC0"/>
    <w:rsid w:val="19707E77"/>
    <w:rsid w:val="2E3610EB"/>
    <w:rsid w:val="2FD6453F"/>
    <w:rsid w:val="37992711"/>
    <w:rsid w:val="3E8B73CF"/>
    <w:rsid w:val="3EA2119E"/>
    <w:rsid w:val="47A61FBE"/>
    <w:rsid w:val="4DAD6D75"/>
    <w:rsid w:val="512C1B2C"/>
    <w:rsid w:val="52EC55A7"/>
    <w:rsid w:val="551E7EE3"/>
    <w:rsid w:val="64BF3B9B"/>
    <w:rsid w:val="6EA75BA1"/>
    <w:rsid w:val="72FE784E"/>
    <w:rsid w:val="775E509E"/>
    <w:rsid w:val="794137A1"/>
    <w:rsid w:val="7EBF48B1"/>
    <w:rsid w:val="7FD4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720D38F-C5DE-44BF-9240-BC6ED632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91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rPr>
  </w:style>
  <w:style w:type="paragraph" w:styleId="a5">
    <w:name w:val="header"/>
    <w:basedOn w:val="a"/>
    <w:link w:val="Char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jc w:val="center"/>
    </w:pPr>
    <w:rPr>
      <w:rFonts w:ascii="黑体" w:eastAsia="黑体" w:cs="黑体"/>
      <w:color w:val="000000"/>
      <w:sz w:val="24"/>
      <w:szCs w:val="24"/>
    </w:rPr>
  </w:style>
  <w:style w:type="character" w:customStyle="1" w:styleId="Char1">
    <w:name w:val="页眉 Char"/>
    <w:link w:val="a5"/>
    <w:qFormat/>
    <w:rPr>
      <w:sz w:val="18"/>
      <w:szCs w:val="18"/>
    </w:rPr>
  </w:style>
  <w:style w:type="character" w:customStyle="1" w:styleId="Char0">
    <w:name w:val="页脚 Char"/>
    <w:link w:val="a4"/>
    <w:qFormat/>
    <w:rPr>
      <w:kern w:val="2"/>
      <w:sz w:val="18"/>
    </w:rPr>
  </w:style>
  <w:style w:type="character" w:customStyle="1" w:styleId="Char">
    <w:name w:val="批注框文本 Char"/>
    <w:link w:val="a3"/>
    <w:qFormat/>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7042">
      <w:bodyDiv w:val="1"/>
      <w:marLeft w:val="0"/>
      <w:marRight w:val="0"/>
      <w:marTop w:val="0"/>
      <w:marBottom w:val="0"/>
      <w:divBdr>
        <w:top w:val="none" w:sz="0" w:space="0" w:color="auto"/>
        <w:left w:val="none" w:sz="0" w:space="0" w:color="auto"/>
        <w:bottom w:val="none" w:sz="0" w:space="0" w:color="auto"/>
        <w:right w:val="none" w:sz="0" w:space="0" w:color="auto"/>
      </w:divBdr>
    </w:div>
    <w:div w:id="785664282">
      <w:bodyDiv w:val="1"/>
      <w:marLeft w:val="0"/>
      <w:marRight w:val="0"/>
      <w:marTop w:val="0"/>
      <w:marBottom w:val="0"/>
      <w:divBdr>
        <w:top w:val="none" w:sz="0" w:space="0" w:color="auto"/>
        <w:left w:val="none" w:sz="0" w:space="0" w:color="auto"/>
        <w:bottom w:val="none" w:sz="0" w:space="0" w:color="auto"/>
        <w:right w:val="none" w:sz="0" w:space="0" w:color="auto"/>
      </w:divBdr>
    </w:div>
    <w:div w:id="1756124593">
      <w:bodyDiv w:val="1"/>
      <w:marLeft w:val="0"/>
      <w:marRight w:val="0"/>
      <w:marTop w:val="0"/>
      <w:marBottom w:val="0"/>
      <w:divBdr>
        <w:top w:val="none" w:sz="0" w:space="0" w:color="auto"/>
        <w:left w:val="none" w:sz="0" w:space="0" w:color="auto"/>
        <w:bottom w:val="none" w:sz="0" w:space="0" w:color="auto"/>
        <w:right w:val="none" w:sz="0" w:space="0" w:color="auto"/>
      </w:divBdr>
    </w:div>
    <w:div w:id="2056463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0591;&#20449;\&#32511;&#33394;&#21046;&#36896;\&#38271;&#24503;&#34507;&#30333;\Normal_Wordconv.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181</TotalTime>
  <Pages>10</Pages>
  <Words>672</Words>
  <Characters>3837</Characters>
  <Application>Microsoft Office Word</Application>
  <DocSecurity>0</DocSecurity>
  <Lines>31</Lines>
  <Paragraphs>8</Paragraphs>
  <ScaleCrop>false</ScaleCrop>
  <Company>Win10NeT.COM</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 其能</cp:lastModifiedBy>
  <cp:revision>50</cp:revision>
  <dcterms:created xsi:type="dcterms:W3CDTF">2015-11-26T06:39:00Z</dcterms:created>
  <dcterms:modified xsi:type="dcterms:W3CDTF">2021-11-13T03:51:00Z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RubyTemplateID" linkTarget="0">
    <vt:lpwstr>6</vt:lpwstr>
  </property>
  <property fmtid="{D5CDD505-2E9C-101B-9397-08002B2CF9AE}" pid="4" name="ICV">
    <vt:lpwstr>5E472EA100F14EDCB29F6AF474068826</vt:lpwstr>
  </property>
</Properties>
</file>